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jc w:val="center"/>
        <w:rPr>
          <w:rFonts w:hAnsi="宋体"/>
          <w:b/>
          <w:bCs/>
          <w:spacing w:val="80"/>
          <w:sz w:val="72"/>
        </w:rPr>
      </w:pPr>
    </w:p>
    <w:p>
      <w:pPr>
        <w:pStyle w:val="31"/>
        <w:ind w:right="70"/>
        <w:jc w:val="center"/>
        <w:rPr>
          <w:rFonts w:hAnsi="宋体" w:cs="宋体"/>
          <w:b/>
          <w:bCs/>
          <w:sz w:val="36"/>
          <w:szCs w:val="36"/>
        </w:rPr>
      </w:pPr>
    </w:p>
    <w:p>
      <w:pPr>
        <w:pStyle w:val="31"/>
        <w:jc w:val="center"/>
        <w:rPr>
          <w:rFonts w:hAnsi="宋体"/>
          <w:b/>
          <w:bCs/>
          <w:sz w:val="44"/>
          <w:szCs w:val="44"/>
        </w:rPr>
      </w:pPr>
      <w:r>
        <w:rPr>
          <w:rFonts w:hint="eastAsia"/>
          <w:b/>
          <w:bCs/>
          <w:sz w:val="48"/>
          <w:szCs w:val="48"/>
        </w:rPr>
        <w:t>云南省阜外心血管病医院血液透析室建设装修项目</w:t>
      </w:r>
    </w:p>
    <w:p>
      <w:pPr>
        <w:pStyle w:val="31"/>
        <w:jc w:val="center"/>
        <w:rPr>
          <w:rFonts w:hAnsi="宋体"/>
          <w:b/>
          <w:bCs/>
          <w:sz w:val="24"/>
        </w:rPr>
      </w:pPr>
    </w:p>
    <w:p>
      <w:pPr>
        <w:pStyle w:val="31"/>
        <w:jc w:val="center"/>
        <w:rPr>
          <w:rFonts w:hAnsi="宋体"/>
          <w:b/>
          <w:bCs/>
          <w:sz w:val="84"/>
          <w:szCs w:val="84"/>
        </w:rPr>
      </w:pPr>
    </w:p>
    <w:p>
      <w:pPr>
        <w:pStyle w:val="31"/>
        <w:jc w:val="center"/>
        <w:rPr>
          <w:rFonts w:hAnsi="宋体"/>
          <w:b/>
          <w:bCs/>
          <w:sz w:val="84"/>
          <w:szCs w:val="84"/>
        </w:rPr>
      </w:pPr>
      <w:r>
        <w:rPr>
          <w:rFonts w:hAnsi="宋体"/>
          <w:b/>
          <w:bCs/>
          <w:sz w:val="84"/>
          <w:szCs w:val="84"/>
        </w:rPr>
        <w:t>竞争性磋商文件</w:t>
      </w:r>
    </w:p>
    <w:p>
      <w:pPr>
        <w:pStyle w:val="31"/>
        <w:rPr>
          <w:rFonts w:hAnsi="宋体"/>
        </w:rPr>
      </w:pPr>
    </w:p>
    <w:p>
      <w:pPr>
        <w:rPr>
          <w:rFonts w:hAnsi="宋体"/>
          <w:b/>
          <w:bCs/>
          <w:sz w:val="32"/>
          <w:szCs w:val="32"/>
        </w:rPr>
      </w:pPr>
      <w:r>
        <w:rPr>
          <w:rFonts w:hint="eastAsia" w:hAnsi="宋体"/>
          <w:b/>
          <w:bCs/>
          <w:sz w:val="32"/>
          <w:szCs w:val="32"/>
        </w:rPr>
        <w:t xml:space="preserve">            项目</w:t>
      </w:r>
      <w:r>
        <w:rPr>
          <w:rFonts w:hAnsi="宋体"/>
          <w:b/>
          <w:bCs/>
          <w:sz w:val="32"/>
          <w:szCs w:val="32"/>
        </w:rPr>
        <w:t>编号：XNZB2022-</w:t>
      </w:r>
    </w:p>
    <w:p>
      <w:pPr>
        <w:pStyle w:val="31"/>
        <w:rPr>
          <w:rFonts w:ascii="Times New Roman" w:hAnsi="宋体"/>
          <w:b/>
          <w:bCs/>
          <w:sz w:val="32"/>
          <w:szCs w:val="32"/>
        </w:rPr>
      </w:pPr>
    </w:p>
    <w:p>
      <w:pPr>
        <w:pStyle w:val="31"/>
        <w:rPr>
          <w:rFonts w:hAnsi="宋体"/>
        </w:rPr>
      </w:pPr>
    </w:p>
    <w:p>
      <w:pPr>
        <w:pStyle w:val="31"/>
        <w:tabs>
          <w:tab w:val="left" w:pos="5220"/>
        </w:tabs>
        <w:rPr>
          <w:rFonts w:hAnsi="宋体"/>
        </w:rPr>
      </w:pPr>
      <w:r>
        <w:rPr>
          <w:rFonts w:hAnsi="宋体"/>
        </w:rPr>
        <w:tab/>
      </w:r>
    </w:p>
    <w:p>
      <w:pPr>
        <w:pStyle w:val="31"/>
        <w:rPr>
          <w:rFonts w:hAnsi="宋体"/>
        </w:rPr>
      </w:pPr>
    </w:p>
    <w:p>
      <w:pPr>
        <w:pStyle w:val="31"/>
        <w:rPr>
          <w:rFonts w:hAnsi="宋体"/>
          <w:b/>
          <w:bCs/>
          <w:sz w:val="32"/>
        </w:rPr>
      </w:pPr>
    </w:p>
    <w:p>
      <w:pPr>
        <w:pStyle w:val="31"/>
        <w:rPr>
          <w:rFonts w:hAnsi="宋体"/>
          <w:b/>
          <w:bCs/>
          <w:sz w:val="32"/>
        </w:rPr>
      </w:pPr>
    </w:p>
    <w:p>
      <w:pPr>
        <w:pStyle w:val="31"/>
        <w:rPr>
          <w:rFonts w:hAnsi="宋体"/>
          <w:b/>
          <w:bCs/>
          <w:sz w:val="32"/>
        </w:rPr>
      </w:pPr>
    </w:p>
    <w:p>
      <w:pPr>
        <w:pStyle w:val="31"/>
        <w:ind w:firstLine="1548" w:firstLineChars="450"/>
        <w:rPr>
          <w:rFonts w:hAnsi="宋体"/>
          <w:b/>
          <w:bCs/>
          <w:spacing w:val="20"/>
          <w:w w:val="95"/>
          <w:sz w:val="32"/>
        </w:rPr>
      </w:pPr>
    </w:p>
    <w:p>
      <w:pPr>
        <w:pStyle w:val="31"/>
        <w:ind w:firstLine="1548" w:firstLineChars="450"/>
        <w:rPr>
          <w:rFonts w:hAnsi="宋体"/>
          <w:b/>
          <w:bCs/>
          <w:spacing w:val="20"/>
          <w:w w:val="95"/>
          <w:sz w:val="32"/>
        </w:rPr>
      </w:pPr>
      <w:r>
        <w:rPr>
          <w:rFonts w:hint="eastAsia" w:hAnsi="宋体"/>
          <w:b/>
          <w:bCs/>
          <w:spacing w:val="20"/>
          <w:w w:val="95"/>
          <w:sz w:val="32"/>
        </w:rPr>
        <w:t>采</w:t>
      </w:r>
      <w:r>
        <w:rPr>
          <w:rFonts w:hAnsi="宋体"/>
          <w:b/>
          <w:bCs/>
          <w:spacing w:val="20"/>
          <w:w w:val="95"/>
          <w:sz w:val="32"/>
        </w:rPr>
        <w:t xml:space="preserve">  </w:t>
      </w:r>
      <w:r>
        <w:rPr>
          <w:rFonts w:hint="eastAsia" w:hAnsi="宋体"/>
          <w:b/>
          <w:bCs/>
          <w:spacing w:val="20"/>
          <w:w w:val="95"/>
          <w:sz w:val="32"/>
        </w:rPr>
        <w:t>购</w:t>
      </w:r>
      <w:r>
        <w:rPr>
          <w:rFonts w:hAnsi="宋体"/>
          <w:b/>
          <w:bCs/>
          <w:spacing w:val="20"/>
          <w:w w:val="95"/>
          <w:sz w:val="32"/>
        </w:rPr>
        <w:t xml:space="preserve">  人：</w:t>
      </w:r>
      <w:r>
        <w:rPr>
          <w:rFonts w:hint="eastAsia" w:hAnsi="宋体"/>
          <w:b/>
          <w:bCs/>
          <w:spacing w:val="20"/>
          <w:w w:val="95"/>
          <w:sz w:val="32"/>
        </w:rPr>
        <w:t>云南省阜外心血管病医院</w:t>
      </w:r>
    </w:p>
    <w:p>
      <w:pPr>
        <w:pStyle w:val="31"/>
        <w:ind w:firstLine="1520" w:firstLineChars="500"/>
        <w:rPr>
          <w:rFonts w:hAnsi="宋体"/>
          <w:b/>
          <w:bCs/>
          <w:w w:val="95"/>
          <w:sz w:val="32"/>
        </w:rPr>
      </w:pPr>
      <w:r>
        <w:rPr>
          <w:rFonts w:hint="eastAsia" w:hAnsi="宋体"/>
          <w:b/>
          <w:bCs/>
          <w:w w:val="95"/>
          <w:sz w:val="32"/>
        </w:rPr>
        <w:t>采购</w:t>
      </w:r>
      <w:r>
        <w:rPr>
          <w:rFonts w:hAnsi="宋体"/>
          <w:b/>
          <w:bCs/>
          <w:w w:val="95"/>
          <w:sz w:val="32"/>
        </w:rPr>
        <w:t>代理机构：</w:t>
      </w:r>
      <w:r>
        <w:rPr>
          <w:rFonts w:hint="eastAsia" w:hAnsi="宋体"/>
          <w:b/>
          <w:bCs/>
          <w:spacing w:val="20"/>
          <w:w w:val="95"/>
          <w:sz w:val="32"/>
        </w:rPr>
        <w:t>云南西南咨询有限公司</w:t>
      </w:r>
    </w:p>
    <w:p>
      <w:pPr>
        <w:pStyle w:val="31"/>
        <w:jc w:val="center"/>
        <w:rPr>
          <w:rFonts w:hAnsi="宋体"/>
          <w:b/>
          <w:bCs/>
          <w:spacing w:val="20"/>
          <w:w w:val="95"/>
          <w:sz w:val="32"/>
        </w:rPr>
      </w:pPr>
      <w:r>
        <w:rPr>
          <w:rFonts w:hAnsi="宋体"/>
          <w:b/>
          <w:bCs/>
          <w:spacing w:val="20"/>
          <w:w w:val="95"/>
          <w:sz w:val="32"/>
        </w:rPr>
        <w:t>二○二</w:t>
      </w:r>
      <w:r>
        <w:rPr>
          <w:rFonts w:hint="eastAsia" w:hAnsi="宋体"/>
          <w:b/>
          <w:bCs/>
          <w:spacing w:val="20"/>
          <w:w w:val="95"/>
          <w:sz w:val="32"/>
        </w:rPr>
        <w:t>二</w:t>
      </w:r>
      <w:r>
        <w:rPr>
          <w:rFonts w:hAnsi="宋体"/>
          <w:b/>
          <w:bCs/>
          <w:spacing w:val="20"/>
          <w:w w:val="95"/>
          <w:sz w:val="32"/>
        </w:rPr>
        <w:t>年</w:t>
      </w:r>
      <w:r>
        <w:rPr>
          <w:rFonts w:hint="eastAsia" w:hAnsi="宋体"/>
          <w:b/>
          <w:bCs/>
          <w:spacing w:val="20"/>
          <w:w w:val="95"/>
          <w:sz w:val="32"/>
        </w:rPr>
        <w:t>七</w:t>
      </w:r>
      <w:r>
        <w:rPr>
          <w:rFonts w:hAnsi="宋体"/>
          <w:b/>
          <w:bCs/>
          <w:spacing w:val="20"/>
          <w:w w:val="95"/>
          <w:sz w:val="32"/>
        </w:rPr>
        <w:t>月</w:t>
      </w:r>
    </w:p>
    <w:p>
      <w:pPr>
        <w:spacing w:line="360" w:lineRule="auto"/>
        <w:jc w:val="center"/>
        <w:rPr>
          <w:rFonts w:ascii="宋体" w:hAnsi="宋体"/>
          <w:b/>
          <w:sz w:val="44"/>
        </w:rPr>
      </w:pPr>
      <w:r>
        <w:rPr>
          <w:rFonts w:ascii="宋体" w:hAnsi="宋体"/>
          <w:b/>
          <w:sz w:val="44"/>
        </w:rPr>
        <w:br w:type="page"/>
      </w:r>
      <w:r>
        <w:rPr>
          <w:rFonts w:ascii="宋体" w:hAnsi="宋体"/>
          <w:b/>
          <w:sz w:val="44"/>
        </w:rPr>
        <w:t>目  录</w:t>
      </w:r>
    </w:p>
    <w:p>
      <w:pPr>
        <w:pStyle w:val="39"/>
        <w:rPr>
          <w:rFonts w:asciiTheme="minorHAnsi" w:hAnsiTheme="minorHAnsi" w:eastAsiaTheme="minorEastAsia" w:cstheme="minorBidi"/>
          <w:b w:val="0"/>
          <w:bCs w:val="0"/>
          <w:caps w:val="0"/>
          <w:szCs w:val="22"/>
        </w:rPr>
      </w:pPr>
      <w:r>
        <w:rPr>
          <w:rFonts w:ascii="宋体" w:hAnsi="宋体" w:eastAsia="宋体"/>
          <w:b w:val="0"/>
          <w:caps w:val="0"/>
          <w:smallCaps/>
          <w:szCs w:val="21"/>
        </w:rPr>
        <w:fldChar w:fldCharType="begin"/>
      </w:r>
      <w:r>
        <w:rPr>
          <w:rFonts w:ascii="宋体" w:hAnsi="宋体" w:eastAsia="宋体"/>
          <w:b w:val="0"/>
          <w:caps w:val="0"/>
          <w:smallCaps/>
          <w:szCs w:val="21"/>
        </w:rPr>
        <w:instrText xml:space="preserve"> TOC \o "1-3" \h \z \u </w:instrText>
      </w:r>
      <w:r>
        <w:rPr>
          <w:rFonts w:ascii="宋体" w:hAnsi="宋体" w:eastAsia="宋体"/>
          <w:b w:val="0"/>
          <w:caps w:val="0"/>
          <w:smallCaps/>
          <w:szCs w:val="21"/>
        </w:rPr>
        <w:fldChar w:fldCharType="separate"/>
      </w:r>
      <w:r>
        <w:fldChar w:fldCharType="begin"/>
      </w:r>
      <w:r>
        <w:instrText xml:space="preserve"> HYPERLINK \l "_Toc108797984" </w:instrText>
      </w:r>
      <w:r>
        <w:fldChar w:fldCharType="separate"/>
      </w:r>
      <w:r>
        <w:rPr>
          <w:rStyle w:val="61"/>
          <w:rFonts w:ascii="宋体" w:hAnsi="宋体" w:eastAsia="宋体"/>
        </w:rPr>
        <w:t>第一章  竞争性磋商公告</w:t>
      </w:r>
      <w:r>
        <w:tab/>
      </w:r>
      <w:r>
        <w:fldChar w:fldCharType="begin"/>
      </w:r>
      <w:r>
        <w:instrText xml:space="preserve"> PAGEREF _Toc108797984 \h </w:instrText>
      </w:r>
      <w:r>
        <w:fldChar w:fldCharType="separate"/>
      </w:r>
      <w:r>
        <w:t>1</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"_Toc108797985" </w:instrText>
      </w:r>
      <w:r>
        <w:fldChar w:fldCharType="separate"/>
      </w:r>
      <w:r>
        <w:rPr>
          <w:rStyle w:val="61"/>
          <w:rFonts w:ascii="宋体" w:hAnsi="宋体" w:eastAsia="宋体"/>
        </w:rPr>
        <w:t>一、采购条件</w:t>
      </w:r>
      <w:r>
        <w:tab/>
      </w:r>
      <w:r>
        <w:fldChar w:fldCharType="begin"/>
      </w:r>
      <w:r>
        <w:instrText xml:space="preserve"> PAGEREF _Toc108797985 \h </w:instrText>
      </w:r>
      <w:r>
        <w:fldChar w:fldCharType="separate"/>
      </w:r>
      <w:r>
        <w:t>1</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"_Toc108797986" </w:instrText>
      </w:r>
      <w:r>
        <w:fldChar w:fldCharType="separate"/>
      </w:r>
      <w:r>
        <w:rPr>
          <w:rStyle w:val="61"/>
          <w:rFonts w:ascii="宋体" w:hAnsi="宋体" w:eastAsia="宋体"/>
        </w:rPr>
        <w:t>二、采购范围、工期及项目实施地点</w:t>
      </w:r>
      <w:r>
        <w:tab/>
      </w:r>
      <w:r>
        <w:fldChar w:fldCharType="begin"/>
      </w:r>
      <w:r>
        <w:instrText xml:space="preserve"> PAGEREF _Toc108797986 \h </w:instrText>
      </w:r>
      <w:r>
        <w:fldChar w:fldCharType="separate"/>
      </w:r>
      <w:r>
        <w:t>1</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"_Toc108797987" </w:instrText>
      </w:r>
      <w:r>
        <w:fldChar w:fldCharType="separate"/>
      </w:r>
      <w:r>
        <w:rPr>
          <w:rStyle w:val="61"/>
          <w:rFonts w:ascii="宋体" w:hAnsi="宋体" w:eastAsia="宋体"/>
        </w:rPr>
        <w:t>三、磋商申请人资格要求</w:t>
      </w:r>
      <w:r>
        <w:tab/>
      </w:r>
      <w:r>
        <w:fldChar w:fldCharType="begin"/>
      </w:r>
      <w:r>
        <w:instrText xml:space="preserve"> PAGEREF _Toc108797987 \h </w:instrText>
      </w:r>
      <w:r>
        <w:fldChar w:fldCharType="separate"/>
      </w:r>
      <w:r>
        <w:t>1</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"_Toc108797988" </w:instrText>
      </w:r>
      <w:r>
        <w:fldChar w:fldCharType="separate"/>
      </w:r>
      <w:r>
        <w:rPr>
          <w:rStyle w:val="61"/>
          <w:rFonts w:ascii="宋体" w:hAnsi="宋体" w:eastAsia="宋体"/>
        </w:rPr>
        <w:t>四、磋商文件的获取</w:t>
      </w:r>
      <w:r>
        <w:tab/>
      </w:r>
      <w:r>
        <w:fldChar w:fldCharType="begin"/>
      </w:r>
      <w:r>
        <w:instrText xml:space="preserve"> PAGEREF _Toc108797988 \h </w:instrText>
      </w:r>
      <w:r>
        <w:fldChar w:fldCharType="separate"/>
      </w:r>
      <w:r>
        <w:t>2</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"_Toc108797989" </w:instrText>
      </w:r>
      <w:r>
        <w:fldChar w:fldCharType="separate"/>
      </w:r>
      <w:r>
        <w:rPr>
          <w:rStyle w:val="61"/>
          <w:rFonts w:ascii="宋体" w:hAnsi="宋体" w:eastAsia="宋体"/>
        </w:rPr>
        <w:t>五、磋商响应文件的递交</w:t>
      </w:r>
      <w:r>
        <w:tab/>
      </w:r>
      <w:r>
        <w:fldChar w:fldCharType="begin"/>
      </w:r>
      <w:r>
        <w:instrText xml:space="preserve"> PAGEREF _Toc108797989 \h </w:instrText>
      </w:r>
      <w:r>
        <w:fldChar w:fldCharType="separate"/>
      </w:r>
      <w:r>
        <w:t>2</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"_Toc108797990" </w:instrText>
      </w:r>
      <w:r>
        <w:fldChar w:fldCharType="separate"/>
      </w:r>
      <w:r>
        <w:rPr>
          <w:rStyle w:val="61"/>
          <w:rFonts w:ascii="宋体" w:hAnsi="宋体" w:eastAsia="宋体"/>
        </w:rPr>
        <w:t>六、发布公告的媒介</w:t>
      </w:r>
      <w:r>
        <w:tab/>
      </w:r>
      <w:r>
        <w:fldChar w:fldCharType="begin"/>
      </w:r>
      <w:r>
        <w:instrText xml:space="preserve"> PAGEREF _Toc108797990 \h </w:instrText>
      </w:r>
      <w:r>
        <w:fldChar w:fldCharType="separate"/>
      </w:r>
      <w:r>
        <w:t>3</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"_Toc108797991" </w:instrText>
      </w:r>
      <w:r>
        <w:fldChar w:fldCharType="separate"/>
      </w:r>
      <w:r>
        <w:rPr>
          <w:rStyle w:val="61"/>
          <w:rFonts w:ascii="宋体" w:hAnsi="宋体" w:eastAsia="宋体"/>
        </w:rPr>
        <w:t>七、联系方式</w:t>
      </w:r>
      <w:r>
        <w:tab/>
      </w:r>
      <w:r>
        <w:fldChar w:fldCharType="begin"/>
      </w:r>
      <w:r>
        <w:instrText xml:space="preserve"> PAGEREF _Toc108797991 \h </w:instrText>
      </w:r>
      <w:r>
        <w:fldChar w:fldCharType="separate"/>
      </w:r>
      <w:r>
        <w:t>3</w:t>
      </w:r>
      <w:r>
        <w:fldChar w:fldCharType="end"/>
      </w:r>
      <w:r>
        <w:fldChar w:fldCharType="end"/>
      </w:r>
    </w:p>
    <w:p>
      <w:pPr>
        <w:pStyle w:val="39"/>
        <w:rPr>
          <w:rFonts w:asciiTheme="minorHAnsi" w:hAnsiTheme="minorHAnsi" w:eastAsiaTheme="minorEastAsia" w:cstheme="minorBidi"/>
          <w:b w:val="0"/>
          <w:bCs w:val="0"/>
          <w:caps w:val="0"/>
          <w:szCs w:val="22"/>
        </w:rPr>
      </w:pPr>
      <w:r>
        <w:fldChar w:fldCharType="begin"/>
      </w:r>
      <w:r>
        <w:instrText xml:space="preserve"> HYPERLINK \l "_Toc108797992" </w:instrText>
      </w:r>
      <w:r>
        <w:fldChar w:fldCharType="separate"/>
      </w:r>
      <w:r>
        <w:rPr>
          <w:rStyle w:val="61"/>
          <w:rFonts w:ascii="宋体" w:hAnsi="宋体" w:eastAsia="宋体"/>
        </w:rPr>
        <w:t>第二章  磋商申请人须知</w:t>
      </w:r>
      <w:r>
        <w:tab/>
      </w:r>
      <w:r>
        <w:fldChar w:fldCharType="begin"/>
      </w:r>
      <w:r>
        <w:instrText xml:space="preserve"> PAGEREF _Toc108797992 \h </w:instrText>
      </w:r>
      <w:r>
        <w:fldChar w:fldCharType="separate"/>
      </w:r>
      <w:r>
        <w:t>4</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"_Toc108797993" </w:instrText>
      </w:r>
      <w:r>
        <w:fldChar w:fldCharType="separate"/>
      </w:r>
      <w:r>
        <w:rPr>
          <w:rStyle w:val="61"/>
          <w:rFonts w:ascii="宋体" w:hAnsi="宋体" w:eastAsia="宋体"/>
        </w:rPr>
        <w:t>磋商申请人须知前附表</w:t>
      </w:r>
      <w:r>
        <w:tab/>
      </w:r>
      <w:r>
        <w:fldChar w:fldCharType="begin"/>
      </w:r>
      <w:r>
        <w:instrText xml:space="preserve"> PAGEREF _Toc108797993 \h </w:instrText>
      </w:r>
      <w:r>
        <w:fldChar w:fldCharType="separate"/>
      </w:r>
      <w:r>
        <w:t>4</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"_Toc108797994" </w:instrText>
      </w:r>
      <w:r>
        <w:fldChar w:fldCharType="separate"/>
      </w:r>
      <w:r>
        <w:rPr>
          <w:rStyle w:val="61"/>
          <w:rFonts w:ascii="宋体" w:hAnsi="宋体" w:eastAsia="宋体"/>
        </w:rPr>
        <w:t>一、总  则</w:t>
      </w:r>
      <w:r>
        <w:tab/>
      </w:r>
      <w:r>
        <w:fldChar w:fldCharType="begin"/>
      </w:r>
      <w:r>
        <w:instrText xml:space="preserve"> PAGEREF _Toc108797994 \h </w:instrText>
      </w:r>
      <w:r>
        <w:fldChar w:fldCharType="separate"/>
      </w:r>
      <w:r>
        <w:t>7</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"_Toc108797995" </w:instrText>
      </w:r>
      <w:r>
        <w:fldChar w:fldCharType="separate"/>
      </w:r>
      <w:r>
        <w:rPr>
          <w:rStyle w:val="61"/>
          <w:rFonts w:ascii="宋体" w:hAnsi="宋体" w:eastAsia="宋体"/>
        </w:rPr>
        <w:t>二、竞争性磋商文件</w:t>
      </w:r>
      <w:r>
        <w:tab/>
      </w:r>
      <w:r>
        <w:fldChar w:fldCharType="begin"/>
      </w:r>
      <w:r>
        <w:instrText xml:space="preserve"> PAGEREF _Toc108797995 \h </w:instrText>
      </w:r>
      <w:r>
        <w:fldChar w:fldCharType="separate"/>
      </w:r>
      <w:r>
        <w:t>8</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"_Toc108797996" </w:instrText>
      </w:r>
      <w:r>
        <w:fldChar w:fldCharType="separate"/>
      </w:r>
      <w:r>
        <w:rPr>
          <w:rStyle w:val="61"/>
          <w:rFonts w:ascii="宋体" w:hAnsi="宋体" w:eastAsia="宋体"/>
        </w:rPr>
        <w:t>三、磋商响应文件的编制</w:t>
      </w:r>
      <w:r>
        <w:tab/>
      </w:r>
      <w:r>
        <w:fldChar w:fldCharType="begin"/>
      </w:r>
      <w:r>
        <w:instrText xml:space="preserve"> PAGEREF _Toc108797996 \h </w:instrText>
      </w:r>
      <w:r>
        <w:fldChar w:fldCharType="separate"/>
      </w:r>
      <w:r>
        <w:t>9</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"_Toc108797997" </w:instrText>
      </w:r>
      <w:r>
        <w:fldChar w:fldCharType="separate"/>
      </w:r>
      <w:r>
        <w:rPr>
          <w:rStyle w:val="61"/>
          <w:rFonts w:ascii="宋体" w:hAnsi="宋体" w:eastAsia="宋体"/>
        </w:rPr>
        <w:t>四、磋商响应文件的提交</w:t>
      </w:r>
      <w:r>
        <w:tab/>
      </w:r>
      <w:r>
        <w:fldChar w:fldCharType="begin"/>
      </w:r>
      <w:r>
        <w:instrText xml:space="preserve"> PAGEREF _Toc108797997 \h </w:instrText>
      </w:r>
      <w:r>
        <w:fldChar w:fldCharType="separate"/>
      </w:r>
      <w:r>
        <w:t>11</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"_Toc108797998" </w:instrText>
      </w:r>
      <w:r>
        <w:fldChar w:fldCharType="separate"/>
      </w:r>
      <w:r>
        <w:rPr>
          <w:rStyle w:val="61"/>
          <w:rFonts w:ascii="宋体" w:hAnsi="宋体" w:eastAsia="宋体"/>
        </w:rPr>
        <w:t>五、开标与评审</w:t>
      </w:r>
      <w:r>
        <w:tab/>
      </w:r>
      <w:r>
        <w:fldChar w:fldCharType="begin"/>
      </w:r>
      <w:r>
        <w:instrText xml:space="preserve"> PAGEREF _Toc108797998 \h </w:instrText>
      </w:r>
      <w:r>
        <w:fldChar w:fldCharType="separate"/>
      </w:r>
      <w:r>
        <w:t>12</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"_Toc108797999" </w:instrText>
      </w:r>
      <w:r>
        <w:fldChar w:fldCharType="separate"/>
      </w:r>
      <w:r>
        <w:rPr>
          <w:rStyle w:val="61"/>
          <w:rFonts w:ascii="宋体" w:hAnsi="宋体" w:eastAsia="宋体"/>
        </w:rPr>
        <w:t>六、成交结果</w:t>
      </w:r>
      <w:r>
        <w:tab/>
      </w:r>
      <w:r>
        <w:fldChar w:fldCharType="begin"/>
      </w:r>
      <w:r>
        <w:instrText xml:space="preserve"> PAGEREF _Toc108797999 \h </w:instrText>
      </w:r>
      <w:r>
        <w:fldChar w:fldCharType="separate"/>
      </w:r>
      <w:r>
        <w:t>13</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"_Toc108798000" </w:instrText>
      </w:r>
      <w:r>
        <w:fldChar w:fldCharType="separate"/>
      </w:r>
      <w:r>
        <w:rPr>
          <w:rStyle w:val="61"/>
          <w:rFonts w:ascii="宋体" w:hAnsi="宋体" w:eastAsia="宋体"/>
        </w:rPr>
        <w:t>七、其他事项</w:t>
      </w:r>
      <w:r>
        <w:tab/>
      </w:r>
      <w:r>
        <w:fldChar w:fldCharType="begin"/>
      </w:r>
      <w:r>
        <w:instrText xml:space="preserve"> PAGEREF _Toc108798000 \h </w:instrText>
      </w:r>
      <w:r>
        <w:fldChar w:fldCharType="separate"/>
      </w:r>
      <w:r>
        <w:t>14</w:t>
      </w:r>
      <w:r>
        <w:fldChar w:fldCharType="end"/>
      </w:r>
      <w:r>
        <w:fldChar w:fldCharType="end"/>
      </w:r>
    </w:p>
    <w:p>
      <w:pPr>
        <w:pStyle w:val="39"/>
        <w:rPr>
          <w:rFonts w:asciiTheme="minorHAnsi" w:hAnsiTheme="minorHAnsi" w:eastAsiaTheme="minorEastAsia" w:cstheme="minorBidi"/>
          <w:b w:val="0"/>
          <w:bCs w:val="0"/>
          <w:caps w:val="0"/>
          <w:szCs w:val="22"/>
        </w:rPr>
      </w:pPr>
      <w:r>
        <w:fldChar w:fldCharType="begin"/>
      </w:r>
      <w:r>
        <w:instrText xml:space="preserve"> HYPERLINK \l "_Toc108798001" </w:instrText>
      </w:r>
      <w:r>
        <w:fldChar w:fldCharType="separate"/>
      </w:r>
      <w:r>
        <w:rPr>
          <w:rStyle w:val="61"/>
          <w:rFonts w:ascii="宋体" w:hAnsi="宋体" w:eastAsia="宋体"/>
        </w:rPr>
        <w:t>第三章  合同条款</w:t>
      </w:r>
      <w:r>
        <w:tab/>
      </w:r>
      <w:r>
        <w:fldChar w:fldCharType="begin"/>
      </w:r>
      <w:r>
        <w:instrText xml:space="preserve"> PAGEREF _Toc108798001 \h </w:instrText>
      </w:r>
      <w:r>
        <w:fldChar w:fldCharType="separate"/>
      </w:r>
      <w:r>
        <w:t>15</w:t>
      </w:r>
      <w:r>
        <w:fldChar w:fldCharType="end"/>
      </w:r>
      <w:r>
        <w:fldChar w:fldCharType="end"/>
      </w:r>
    </w:p>
    <w:p>
      <w:pPr>
        <w:pStyle w:val="39"/>
        <w:rPr>
          <w:rFonts w:asciiTheme="minorHAnsi" w:hAnsiTheme="minorHAnsi" w:eastAsiaTheme="minorEastAsia" w:cstheme="minorBidi"/>
          <w:b w:val="0"/>
          <w:bCs w:val="0"/>
          <w:caps w:val="0"/>
          <w:szCs w:val="22"/>
        </w:rPr>
      </w:pPr>
      <w:r>
        <w:fldChar w:fldCharType="begin"/>
      </w:r>
      <w:r>
        <w:instrText xml:space="preserve"> HYPERLINK \l "_Toc108798002" </w:instrText>
      </w:r>
      <w:r>
        <w:fldChar w:fldCharType="separate"/>
      </w:r>
      <w:r>
        <w:rPr>
          <w:rStyle w:val="61"/>
          <w:rFonts w:ascii="宋体" w:hAnsi="宋体" w:eastAsia="宋体" w:cs="宋体"/>
          <w:lang w:val="zh-CN"/>
        </w:rPr>
        <w:t>第一部分 合同协议书</w:t>
      </w:r>
      <w:r>
        <w:tab/>
      </w:r>
      <w:r>
        <w:fldChar w:fldCharType="begin"/>
      </w:r>
      <w:r>
        <w:instrText xml:space="preserve"> PAGEREF _Toc108798002 \h </w:instrText>
      </w:r>
      <w:r>
        <w:fldChar w:fldCharType="separate"/>
      </w:r>
      <w:r>
        <w:t>17</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"_Toc108798003" </w:instrText>
      </w:r>
      <w:r>
        <w:fldChar w:fldCharType="separate"/>
      </w:r>
      <w:r>
        <w:rPr>
          <w:rStyle w:val="61"/>
          <w:rFonts w:ascii="宋体" w:hAnsi="宋体" w:eastAsia="宋体" w:cs="宋体"/>
          <w:bCs/>
          <w:kern w:val="1"/>
        </w:rPr>
        <w:t>一、工程概况</w:t>
      </w:r>
      <w:r>
        <w:tab/>
      </w:r>
      <w:r>
        <w:fldChar w:fldCharType="begin"/>
      </w:r>
      <w:r>
        <w:instrText xml:space="preserve"> PAGEREF _Toc108798003 \h </w:instrText>
      </w:r>
      <w:r>
        <w:fldChar w:fldCharType="separate"/>
      </w:r>
      <w:r>
        <w:t>17</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"_Toc108798004" </w:instrText>
      </w:r>
      <w:r>
        <w:fldChar w:fldCharType="separate"/>
      </w:r>
      <w:r>
        <w:rPr>
          <w:rStyle w:val="61"/>
          <w:rFonts w:ascii="宋体" w:hAnsi="宋体" w:eastAsia="宋体" w:cs="宋体"/>
          <w:kern w:val="1"/>
        </w:rPr>
        <w:t>二、合同工期</w:t>
      </w:r>
      <w:r>
        <w:tab/>
      </w:r>
      <w:r>
        <w:fldChar w:fldCharType="begin"/>
      </w:r>
      <w:r>
        <w:instrText xml:space="preserve"> PAGEREF _Toc108798004 \h </w:instrText>
      </w:r>
      <w:r>
        <w:fldChar w:fldCharType="separate"/>
      </w:r>
      <w:r>
        <w:t>17</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"_Toc108798005" </w:instrText>
      </w:r>
      <w:r>
        <w:fldChar w:fldCharType="separate"/>
      </w:r>
      <w:r>
        <w:rPr>
          <w:rStyle w:val="61"/>
          <w:rFonts w:ascii="宋体" w:hAnsi="宋体" w:eastAsia="宋体" w:cs="宋体"/>
          <w:bCs/>
          <w:kern w:val="1"/>
        </w:rPr>
        <w:t>三、质量标准</w:t>
      </w:r>
      <w:r>
        <w:tab/>
      </w:r>
      <w:r>
        <w:fldChar w:fldCharType="begin"/>
      </w:r>
      <w:r>
        <w:instrText xml:space="preserve"> PAGEREF _Toc108798005 \h </w:instrText>
      </w:r>
      <w:r>
        <w:fldChar w:fldCharType="separate"/>
      </w:r>
      <w:r>
        <w:t>17</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"_Toc108798006" </w:instrText>
      </w:r>
      <w:r>
        <w:fldChar w:fldCharType="separate"/>
      </w:r>
      <w:r>
        <w:rPr>
          <w:rStyle w:val="61"/>
          <w:rFonts w:ascii="宋体" w:hAnsi="宋体" w:eastAsia="宋体" w:cs="宋体"/>
          <w:bCs/>
          <w:kern w:val="1"/>
        </w:rPr>
        <w:t>四、签约合同价与合同价格形式</w:t>
      </w:r>
      <w:r>
        <w:tab/>
      </w:r>
      <w:r>
        <w:fldChar w:fldCharType="begin"/>
      </w:r>
      <w:r>
        <w:instrText xml:space="preserve"> PAGEREF _Toc108798006 \h </w:instrText>
      </w:r>
      <w:r>
        <w:fldChar w:fldCharType="separate"/>
      </w:r>
      <w:r>
        <w:t>17</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"_Toc108798007" </w:instrText>
      </w:r>
      <w:r>
        <w:fldChar w:fldCharType="separate"/>
      </w:r>
      <w:r>
        <w:rPr>
          <w:rStyle w:val="61"/>
          <w:rFonts w:ascii="宋体" w:hAnsi="宋体" w:eastAsia="宋体" w:cs="宋体"/>
          <w:kern w:val="1"/>
        </w:rPr>
        <w:t>五、项目经理及技术负责人</w:t>
      </w:r>
      <w:r>
        <w:tab/>
      </w:r>
      <w:r>
        <w:fldChar w:fldCharType="begin"/>
      </w:r>
      <w:r>
        <w:instrText xml:space="preserve"> PAGEREF _Toc108798007 \h </w:instrText>
      </w:r>
      <w:r>
        <w:fldChar w:fldCharType="separate"/>
      </w:r>
      <w:r>
        <w:t>18</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"_Toc108798008" </w:instrText>
      </w:r>
      <w:r>
        <w:fldChar w:fldCharType="separate"/>
      </w:r>
      <w:r>
        <w:rPr>
          <w:rStyle w:val="61"/>
          <w:rFonts w:ascii="宋体" w:hAnsi="宋体" w:eastAsia="宋体" w:cs="宋体"/>
          <w:bCs/>
          <w:kern w:val="1"/>
        </w:rPr>
        <w:t>六、合同文件构成</w:t>
      </w:r>
      <w:r>
        <w:tab/>
      </w:r>
      <w:r>
        <w:fldChar w:fldCharType="begin"/>
      </w:r>
      <w:r>
        <w:instrText xml:space="preserve"> PAGEREF _Toc108798008 \h </w:instrText>
      </w:r>
      <w:r>
        <w:fldChar w:fldCharType="separate"/>
      </w:r>
      <w:r>
        <w:t>18</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"_Toc108798009" </w:instrText>
      </w:r>
      <w:r>
        <w:fldChar w:fldCharType="separate"/>
      </w:r>
      <w:r>
        <w:rPr>
          <w:rStyle w:val="61"/>
          <w:rFonts w:ascii="宋体" w:hAnsi="宋体" w:eastAsia="宋体" w:cs="宋体"/>
          <w:bCs/>
          <w:kern w:val="1"/>
        </w:rPr>
        <w:t>七、承诺</w:t>
      </w:r>
      <w:r>
        <w:tab/>
      </w:r>
      <w:r>
        <w:fldChar w:fldCharType="begin"/>
      </w:r>
      <w:r>
        <w:instrText xml:space="preserve"> PAGEREF _Toc108798009 \h </w:instrText>
      </w:r>
      <w:r>
        <w:fldChar w:fldCharType="separate"/>
      </w:r>
      <w:r>
        <w:t>18</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"_Toc108798010" </w:instrText>
      </w:r>
      <w:r>
        <w:fldChar w:fldCharType="separate"/>
      </w:r>
      <w:r>
        <w:rPr>
          <w:rStyle w:val="61"/>
          <w:rFonts w:ascii="宋体" w:hAnsi="宋体" w:eastAsia="宋体" w:cs="宋体"/>
          <w:kern w:val="1"/>
        </w:rPr>
        <w:t>八、词语含义</w:t>
      </w:r>
      <w:r>
        <w:tab/>
      </w:r>
      <w:r>
        <w:fldChar w:fldCharType="begin"/>
      </w:r>
      <w:r>
        <w:instrText xml:space="preserve"> PAGEREF _Toc108798010 \h </w:instrText>
      </w:r>
      <w:r>
        <w:fldChar w:fldCharType="separate"/>
      </w:r>
      <w:r>
        <w:t>18</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"_Toc108798011" </w:instrText>
      </w:r>
      <w:r>
        <w:fldChar w:fldCharType="separate"/>
      </w:r>
      <w:r>
        <w:rPr>
          <w:rStyle w:val="61"/>
          <w:rFonts w:ascii="宋体" w:hAnsi="宋体" w:eastAsia="宋体" w:cs="宋体"/>
          <w:bCs/>
          <w:kern w:val="1"/>
        </w:rPr>
        <w:t>九、签订时间</w:t>
      </w:r>
      <w:r>
        <w:tab/>
      </w:r>
      <w:r>
        <w:fldChar w:fldCharType="begin"/>
      </w:r>
      <w:r>
        <w:instrText xml:space="preserve"> PAGEREF _Toc108798011 \h </w:instrText>
      </w:r>
      <w:r>
        <w:fldChar w:fldCharType="separate"/>
      </w:r>
      <w:r>
        <w:t>18</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"_Toc108798012" </w:instrText>
      </w:r>
      <w:r>
        <w:fldChar w:fldCharType="separate"/>
      </w:r>
      <w:r>
        <w:rPr>
          <w:rStyle w:val="61"/>
          <w:rFonts w:ascii="宋体" w:hAnsi="宋体" w:eastAsia="宋体" w:cs="宋体"/>
          <w:bCs/>
          <w:kern w:val="1"/>
        </w:rPr>
        <w:t>十、签订地点</w:t>
      </w:r>
      <w:r>
        <w:tab/>
      </w:r>
      <w:r>
        <w:fldChar w:fldCharType="begin"/>
      </w:r>
      <w:r>
        <w:instrText xml:space="preserve"> PAGEREF _Toc108798012 \h </w:instrText>
      </w:r>
      <w:r>
        <w:fldChar w:fldCharType="separate"/>
      </w:r>
      <w:r>
        <w:t>19</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"_Toc108798013" </w:instrText>
      </w:r>
      <w:r>
        <w:fldChar w:fldCharType="separate"/>
      </w:r>
      <w:r>
        <w:rPr>
          <w:rStyle w:val="61"/>
          <w:rFonts w:ascii="宋体" w:hAnsi="宋体" w:eastAsia="宋体" w:cs="宋体"/>
          <w:bCs/>
          <w:kern w:val="1"/>
        </w:rPr>
        <w:t>十一、补充协议</w:t>
      </w:r>
      <w:r>
        <w:tab/>
      </w:r>
      <w:r>
        <w:fldChar w:fldCharType="begin"/>
      </w:r>
      <w:r>
        <w:instrText xml:space="preserve"> PAGEREF _Toc108798013 \h </w:instrText>
      </w:r>
      <w:r>
        <w:fldChar w:fldCharType="separate"/>
      </w:r>
      <w:r>
        <w:t>19</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"_Toc108798014" </w:instrText>
      </w:r>
      <w:r>
        <w:fldChar w:fldCharType="separate"/>
      </w:r>
      <w:r>
        <w:rPr>
          <w:rStyle w:val="61"/>
          <w:rFonts w:ascii="宋体" w:hAnsi="宋体" w:eastAsia="宋体" w:cs="宋体"/>
          <w:bCs/>
          <w:kern w:val="1"/>
        </w:rPr>
        <w:t>十二、合同生效</w:t>
      </w:r>
      <w:r>
        <w:tab/>
      </w:r>
      <w:r>
        <w:fldChar w:fldCharType="begin"/>
      </w:r>
      <w:r>
        <w:instrText xml:space="preserve"> PAGEREF _Toc108798014 \h </w:instrText>
      </w:r>
      <w:r>
        <w:fldChar w:fldCharType="separate"/>
      </w:r>
      <w:r>
        <w:t>19</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"_Toc108798015" </w:instrText>
      </w:r>
      <w:r>
        <w:fldChar w:fldCharType="separate"/>
      </w:r>
      <w:r>
        <w:rPr>
          <w:rStyle w:val="61"/>
          <w:rFonts w:ascii="宋体" w:hAnsi="宋体" w:eastAsia="宋体" w:cs="宋体"/>
          <w:bCs/>
          <w:kern w:val="1"/>
        </w:rPr>
        <w:t>十三、合同份数</w:t>
      </w:r>
      <w:r>
        <w:tab/>
      </w:r>
      <w:r>
        <w:fldChar w:fldCharType="begin"/>
      </w:r>
      <w:r>
        <w:instrText xml:space="preserve"> PAGEREF _Toc108798015 \h </w:instrText>
      </w:r>
      <w:r>
        <w:fldChar w:fldCharType="separate"/>
      </w:r>
      <w:r>
        <w:t>19</w:t>
      </w:r>
      <w:r>
        <w:fldChar w:fldCharType="end"/>
      </w:r>
      <w:r>
        <w:fldChar w:fldCharType="end"/>
      </w:r>
    </w:p>
    <w:p>
      <w:pPr>
        <w:pStyle w:val="39"/>
        <w:tabs>
          <w:tab w:val="left" w:pos="630"/>
        </w:tabs>
        <w:rPr>
          <w:rFonts w:asciiTheme="minorHAnsi" w:hAnsiTheme="minorHAnsi" w:eastAsiaTheme="minorEastAsia" w:cstheme="minorBidi"/>
          <w:b w:val="0"/>
          <w:bCs w:val="0"/>
          <w:caps w:val="0"/>
          <w:szCs w:val="22"/>
        </w:rPr>
      </w:pPr>
      <w:r>
        <w:fldChar w:fldCharType="begin"/>
      </w:r>
      <w:r>
        <w:instrText xml:space="preserve"> HYPERLINK \l "_Toc108798016" </w:instrText>
      </w:r>
      <w:r>
        <w:fldChar w:fldCharType="separate"/>
      </w:r>
      <w:r>
        <w:rPr>
          <w:rStyle w:val="61"/>
          <w:rFonts w:ascii="Wingdings" w:hAnsi="Wingdings" w:cs="宋体"/>
          <w:lang w:val="zh-CN"/>
        </w:rPr>
        <w:t></w:t>
      </w:r>
      <w:r>
        <w:rPr>
          <w:rFonts w:asciiTheme="minorHAnsi" w:hAnsiTheme="minorHAnsi" w:eastAsiaTheme="minorEastAsia" w:cstheme="minorBidi"/>
          <w:b w:val="0"/>
          <w:bCs w:val="0"/>
          <w:caps w:val="0"/>
          <w:szCs w:val="22"/>
        </w:rPr>
        <w:tab/>
      </w:r>
      <w:r>
        <w:rPr>
          <w:rStyle w:val="61"/>
          <w:rFonts w:ascii="宋体" w:hAnsi="宋体" w:cs="宋体"/>
          <w:lang w:val="zh-CN"/>
        </w:rPr>
        <w:t>第二部分 通用合同条款</w:t>
      </w:r>
      <w:r>
        <w:tab/>
      </w:r>
      <w:r>
        <w:fldChar w:fldCharType="begin"/>
      </w:r>
      <w:r>
        <w:instrText xml:space="preserve"> PAGEREF _Toc108798016 \h </w:instrText>
      </w:r>
      <w:r>
        <w:fldChar w:fldCharType="separate"/>
      </w:r>
      <w:r>
        <w:t>20</w:t>
      </w:r>
      <w:r>
        <w:fldChar w:fldCharType="end"/>
      </w:r>
      <w:r>
        <w:fldChar w:fldCharType="end"/>
      </w:r>
    </w:p>
    <w:p>
      <w:pPr>
        <w:pStyle w:val="39"/>
        <w:tabs>
          <w:tab w:val="left" w:pos="630"/>
        </w:tabs>
        <w:rPr>
          <w:rFonts w:asciiTheme="minorHAnsi" w:hAnsiTheme="minorHAnsi" w:eastAsiaTheme="minorEastAsia" w:cstheme="minorBidi"/>
          <w:b w:val="0"/>
          <w:bCs w:val="0"/>
          <w:caps w:val="0"/>
          <w:szCs w:val="22"/>
        </w:rPr>
      </w:pPr>
      <w:r>
        <w:fldChar w:fldCharType="begin"/>
      </w:r>
      <w:r>
        <w:instrText xml:space="preserve"> HYPERLINK \l "_Toc108798017" </w:instrText>
      </w:r>
      <w:r>
        <w:fldChar w:fldCharType="separate"/>
      </w:r>
      <w:r>
        <w:rPr>
          <w:rStyle w:val="61"/>
          <w:rFonts w:ascii="Wingdings" w:hAnsi="Wingdings" w:cs="宋体"/>
          <w:lang w:val="zh-CN"/>
        </w:rPr>
        <w:t></w:t>
      </w:r>
      <w:r>
        <w:rPr>
          <w:rFonts w:asciiTheme="minorHAnsi" w:hAnsiTheme="minorHAnsi" w:eastAsiaTheme="minorEastAsia" w:cstheme="minorBidi"/>
          <w:b w:val="0"/>
          <w:bCs w:val="0"/>
          <w:caps w:val="0"/>
          <w:szCs w:val="22"/>
        </w:rPr>
        <w:tab/>
      </w:r>
      <w:r>
        <w:rPr>
          <w:rStyle w:val="61"/>
          <w:rFonts w:ascii="宋体" w:hAnsi="宋体" w:cs="宋体"/>
          <w:lang w:val="zh-CN"/>
        </w:rPr>
        <w:t>第三部分 专用合同条款</w:t>
      </w:r>
      <w:r>
        <w:tab/>
      </w:r>
      <w:r>
        <w:fldChar w:fldCharType="begin"/>
      </w:r>
      <w:r>
        <w:instrText xml:space="preserve"> PAGEREF _Toc108798017 \h </w:instrText>
      </w:r>
      <w:r>
        <w:fldChar w:fldCharType="separate"/>
      </w:r>
      <w:r>
        <w:t>21</w:t>
      </w:r>
      <w:r>
        <w:fldChar w:fldCharType="end"/>
      </w:r>
      <w:r>
        <w:fldChar w:fldCharType="end"/>
      </w:r>
    </w:p>
    <w:p>
      <w:pPr>
        <w:pStyle w:val="39"/>
        <w:rPr>
          <w:rFonts w:asciiTheme="minorHAnsi" w:hAnsiTheme="minorHAnsi" w:eastAsiaTheme="minorEastAsia" w:cstheme="minorBidi"/>
          <w:b w:val="0"/>
          <w:bCs w:val="0"/>
          <w:caps w:val="0"/>
          <w:szCs w:val="22"/>
        </w:rPr>
      </w:pPr>
      <w:r>
        <w:fldChar w:fldCharType="begin"/>
      </w:r>
      <w:r>
        <w:instrText xml:space="preserve"> HYPERLINK \l "_Toc108798018" </w:instrText>
      </w:r>
      <w:r>
        <w:fldChar w:fldCharType="separate"/>
      </w:r>
      <w:r>
        <w:rPr>
          <w:rStyle w:val="61"/>
          <w:rFonts w:eastAsia="宋体"/>
        </w:rPr>
        <w:t>第四章   磋商响应文件格式</w:t>
      </w:r>
      <w:r>
        <w:tab/>
      </w:r>
      <w:r>
        <w:fldChar w:fldCharType="begin"/>
      </w:r>
      <w:r>
        <w:instrText xml:space="preserve"> PAGEREF _Toc108798018 \h </w:instrText>
      </w:r>
      <w:r>
        <w:fldChar w:fldCharType="separate"/>
      </w:r>
      <w:r>
        <w:t>49</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"_Toc108798019" </w:instrText>
      </w:r>
      <w:r>
        <w:fldChar w:fldCharType="separate"/>
      </w:r>
      <w:r>
        <w:rPr>
          <w:rStyle w:val="61"/>
          <w:rFonts w:ascii="宋体" w:hAnsi="宋体" w:eastAsia="宋体"/>
        </w:rPr>
        <w:t>一、磋商响应文件资格证明部分格式</w:t>
      </w:r>
      <w:r>
        <w:tab/>
      </w:r>
      <w:r>
        <w:fldChar w:fldCharType="begin"/>
      </w:r>
      <w:r>
        <w:instrText xml:space="preserve"> PAGEREF _Toc108798019 \h </w:instrText>
      </w:r>
      <w:r>
        <w:fldChar w:fldCharType="separate"/>
      </w:r>
      <w:r>
        <w:t>51</w:t>
      </w:r>
      <w:r>
        <w:fldChar w:fldCharType="end"/>
      </w:r>
      <w:r>
        <w:fldChar w:fldCharType="end"/>
      </w:r>
    </w:p>
    <w:p>
      <w:pPr>
        <w:pStyle w:val="30"/>
        <w:tabs>
          <w:tab w:val="right" w:leader="dot" w:pos="9060"/>
        </w:tabs>
        <w:ind w:firstLine="840"/>
        <w:rPr>
          <w:rFonts w:asciiTheme="minorHAnsi" w:hAnsiTheme="minorHAnsi" w:eastAsiaTheme="minorEastAsia" w:cstheme="minorBidi"/>
          <w:i w:val="0"/>
          <w:iCs w:val="0"/>
          <w:szCs w:val="22"/>
        </w:rPr>
      </w:pPr>
      <w:r>
        <w:fldChar w:fldCharType="begin"/>
      </w:r>
      <w:r>
        <w:instrText xml:space="preserve"> HYPERLINK \l "_Toc108798020" </w:instrText>
      </w:r>
      <w:r>
        <w:fldChar w:fldCharType="separate"/>
      </w:r>
      <w:r>
        <w:rPr>
          <w:rStyle w:val="61"/>
          <w:rFonts w:ascii="宋体" w:hAnsi="宋体"/>
        </w:rPr>
        <w:t>资格证明文件</w:t>
      </w:r>
      <w:r>
        <w:tab/>
      </w:r>
      <w:r>
        <w:fldChar w:fldCharType="begin"/>
      </w:r>
      <w:r>
        <w:instrText xml:space="preserve"> PAGEREF _Toc108798020 \h </w:instrText>
      </w:r>
      <w:r>
        <w:fldChar w:fldCharType="separate"/>
      </w:r>
      <w:r>
        <w:t>51</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"_Toc108798021" </w:instrText>
      </w:r>
      <w:r>
        <w:fldChar w:fldCharType="separate"/>
      </w:r>
      <w:r>
        <w:rPr>
          <w:rStyle w:val="61"/>
          <w:rFonts w:ascii="宋体" w:hAnsi="宋体"/>
          <w:b/>
          <w:kern w:val="0"/>
        </w:rPr>
        <w:t>二、资格证明文件</w:t>
      </w:r>
      <w:r>
        <w:tab/>
      </w:r>
      <w:r>
        <w:fldChar w:fldCharType="begin"/>
      </w:r>
      <w:r>
        <w:instrText xml:space="preserve"> PAGEREF _Toc108798021 \h </w:instrText>
      </w:r>
      <w:r>
        <w:fldChar w:fldCharType="separate"/>
      </w:r>
      <w:r>
        <w:t>52</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"_Toc108798022" </w:instrText>
      </w:r>
      <w:r>
        <w:fldChar w:fldCharType="separate"/>
      </w:r>
      <w:r>
        <w:rPr>
          <w:rStyle w:val="61"/>
          <w:rFonts w:ascii="宋体" w:hAnsi="宋体"/>
          <w:b/>
          <w:kern w:val="0"/>
        </w:rPr>
        <w:t>资格证明文件</w:t>
      </w:r>
      <w:r>
        <w:tab/>
      </w:r>
      <w:r>
        <w:fldChar w:fldCharType="begin"/>
      </w:r>
      <w:r>
        <w:instrText xml:space="preserve"> PAGEREF _Toc108798022 \h </w:instrText>
      </w:r>
      <w:r>
        <w:fldChar w:fldCharType="separate"/>
      </w:r>
      <w:r>
        <w:t>52</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"_Toc108798023" </w:instrText>
      </w:r>
      <w:r>
        <w:fldChar w:fldCharType="separate"/>
      </w:r>
      <w:r>
        <w:rPr>
          <w:rStyle w:val="61"/>
        </w:rPr>
        <w:t>（一）</w:t>
      </w:r>
      <w:r>
        <w:rPr>
          <w:rStyle w:val="61"/>
          <w:rFonts w:ascii="宋体" w:hAnsi="宋体"/>
        </w:rPr>
        <w:t>营业执照</w:t>
      </w:r>
      <w:r>
        <w:tab/>
      </w:r>
      <w:r>
        <w:fldChar w:fldCharType="begin"/>
      </w:r>
      <w:r>
        <w:instrText xml:space="preserve"> PAGEREF _Toc108798023 \h </w:instrText>
      </w:r>
      <w:r>
        <w:fldChar w:fldCharType="separate"/>
      </w:r>
      <w:r>
        <w:t>53</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"_Toc108798024" </w:instrText>
      </w:r>
      <w:r>
        <w:fldChar w:fldCharType="separate"/>
      </w:r>
      <w:r>
        <w:rPr>
          <w:rStyle w:val="61"/>
        </w:rPr>
        <w:t>（二）资质证书</w:t>
      </w:r>
      <w:r>
        <w:tab/>
      </w:r>
      <w:r>
        <w:fldChar w:fldCharType="begin"/>
      </w:r>
      <w:r>
        <w:instrText xml:space="preserve"> PAGEREF _Toc108798024 \h </w:instrText>
      </w:r>
      <w:r>
        <w:fldChar w:fldCharType="separate"/>
      </w:r>
      <w:r>
        <w:t>53</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"_Toc108798025" </w:instrText>
      </w:r>
      <w:r>
        <w:fldChar w:fldCharType="separate"/>
      </w:r>
      <w:r>
        <w:rPr>
          <w:rStyle w:val="61"/>
        </w:rPr>
        <w:t>（三）安全生产许可证</w:t>
      </w:r>
      <w:r>
        <w:tab/>
      </w:r>
      <w:r>
        <w:fldChar w:fldCharType="begin"/>
      </w:r>
      <w:r>
        <w:instrText xml:space="preserve"> PAGEREF _Toc108798025 \h </w:instrText>
      </w:r>
      <w:r>
        <w:fldChar w:fldCharType="separate"/>
      </w:r>
      <w:r>
        <w:t>53</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"_Toc108798026" </w:instrText>
      </w:r>
      <w:r>
        <w:fldChar w:fldCharType="separate"/>
      </w:r>
      <w:r>
        <w:rPr>
          <w:rStyle w:val="61"/>
        </w:rPr>
        <w:t>（四）具有履行合同所必须的设备和专业技术能力承诺函；</w:t>
      </w:r>
      <w:r>
        <w:tab/>
      </w:r>
      <w:r>
        <w:fldChar w:fldCharType="begin"/>
      </w:r>
      <w:r>
        <w:instrText xml:space="preserve"> PAGEREF _Toc108798026 \h </w:instrText>
      </w:r>
      <w:r>
        <w:fldChar w:fldCharType="separate"/>
      </w:r>
      <w:r>
        <w:t>54</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"_Toc108798027" </w:instrText>
      </w:r>
      <w:r>
        <w:fldChar w:fldCharType="separate"/>
      </w:r>
      <w:r>
        <w:rPr>
          <w:rStyle w:val="61"/>
        </w:rPr>
        <w:t>（五）项目负责人资格</w:t>
      </w:r>
      <w:r>
        <w:tab/>
      </w:r>
      <w:r>
        <w:fldChar w:fldCharType="begin"/>
      </w:r>
      <w:r>
        <w:instrText xml:space="preserve"> PAGEREF _Toc108798027 \h </w:instrText>
      </w:r>
      <w:r>
        <w:fldChar w:fldCharType="separate"/>
      </w:r>
      <w:r>
        <w:t>55</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"_Toc108798028" </w:instrText>
      </w:r>
      <w:r>
        <w:fldChar w:fldCharType="separate"/>
      </w:r>
      <w:r>
        <w:rPr>
          <w:rStyle w:val="61"/>
        </w:rPr>
        <w:t>（六）承  诺  书</w:t>
      </w:r>
      <w:r>
        <w:tab/>
      </w:r>
      <w:r>
        <w:fldChar w:fldCharType="begin"/>
      </w:r>
      <w:r>
        <w:instrText xml:space="preserve"> PAGEREF _Toc108798028 \h </w:instrText>
      </w:r>
      <w:r>
        <w:fldChar w:fldCharType="separate"/>
      </w:r>
      <w:r>
        <w:t>56</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"_Toc108798029" </w:instrText>
      </w:r>
      <w:r>
        <w:fldChar w:fldCharType="separate"/>
      </w:r>
      <w:r>
        <w:rPr>
          <w:rStyle w:val="61"/>
        </w:rPr>
        <w:t>（七）技术负责人</w:t>
      </w:r>
      <w:r>
        <w:tab/>
      </w:r>
      <w:r>
        <w:fldChar w:fldCharType="begin"/>
      </w:r>
      <w:r>
        <w:instrText xml:space="preserve"> PAGEREF _Toc108798029 \h </w:instrText>
      </w:r>
      <w:r>
        <w:fldChar w:fldCharType="separate"/>
      </w:r>
      <w:r>
        <w:t>57</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"_Toc108798030" </w:instrText>
      </w:r>
      <w:r>
        <w:fldChar w:fldCharType="separate"/>
      </w:r>
      <w:r>
        <w:rPr>
          <w:rStyle w:val="61"/>
          <w:rFonts w:ascii="宋体" w:hAnsi="宋体"/>
        </w:rPr>
        <w:t>（八）</w:t>
      </w:r>
      <w:r>
        <w:rPr>
          <w:rStyle w:val="61"/>
        </w:rPr>
        <w:t>财务要求</w:t>
      </w:r>
      <w:r>
        <w:tab/>
      </w:r>
      <w:r>
        <w:fldChar w:fldCharType="begin"/>
      </w:r>
      <w:r>
        <w:instrText xml:space="preserve"> PAGEREF _Toc108798030 \h </w:instrText>
      </w:r>
      <w:r>
        <w:fldChar w:fldCharType="separate"/>
      </w:r>
      <w:r>
        <w:t>58</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"_Toc108798031" </w:instrText>
      </w:r>
      <w:r>
        <w:fldChar w:fldCharType="separate"/>
      </w:r>
      <w:r>
        <w:rPr>
          <w:rStyle w:val="61"/>
        </w:rPr>
        <w:t>（九）缴纳税收和缴纳社会保障资金</w:t>
      </w:r>
      <w:r>
        <w:tab/>
      </w:r>
      <w:r>
        <w:fldChar w:fldCharType="begin"/>
      </w:r>
      <w:r>
        <w:instrText xml:space="preserve"> PAGEREF _Toc108798031 \h </w:instrText>
      </w:r>
      <w:r>
        <w:fldChar w:fldCharType="separate"/>
      </w:r>
      <w:r>
        <w:t>59</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"_Toc108798032" </w:instrText>
      </w:r>
      <w:r>
        <w:fldChar w:fldCharType="separate"/>
      </w:r>
      <w:r>
        <w:rPr>
          <w:rStyle w:val="61"/>
        </w:rPr>
        <w:t>（十）参加政府采购活动2019年至今，在经营活动中没有重大违法记录的承诺；</w:t>
      </w:r>
      <w:r>
        <w:tab/>
      </w:r>
      <w:r>
        <w:fldChar w:fldCharType="begin"/>
      </w:r>
      <w:r>
        <w:instrText xml:space="preserve"> PAGEREF _Toc108798032 \h </w:instrText>
      </w:r>
      <w:r>
        <w:fldChar w:fldCharType="separate"/>
      </w:r>
      <w:r>
        <w:t>60</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"_Toc108798033" </w:instrText>
      </w:r>
      <w:r>
        <w:fldChar w:fldCharType="separate"/>
      </w:r>
      <w:r>
        <w:rPr>
          <w:rStyle w:val="61"/>
        </w:rPr>
        <w:t>（十一）人员配备要求</w:t>
      </w:r>
      <w:r>
        <w:tab/>
      </w:r>
      <w:r>
        <w:fldChar w:fldCharType="begin"/>
      </w:r>
      <w:r>
        <w:instrText xml:space="preserve"> PAGEREF _Toc108798033 \h </w:instrText>
      </w:r>
      <w:r>
        <w:fldChar w:fldCharType="separate"/>
      </w:r>
      <w:r>
        <w:t>61</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"_Toc108798034" </w:instrText>
      </w:r>
      <w:r>
        <w:fldChar w:fldCharType="separate"/>
      </w:r>
      <w:r>
        <w:rPr>
          <w:rStyle w:val="61"/>
        </w:rPr>
        <w:t>（十二）</w:t>
      </w:r>
      <w:r>
        <w:rPr>
          <w:rStyle w:val="61"/>
          <w:rFonts w:ascii="宋体" w:hAnsi="宋体" w:cs="宋体"/>
        </w:rPr>
        <w:t>信誉</w:t>
      </w:r>
      <w:r>
        <w:rPr>
          <w:rStyle w:val="61"/>
        </w:rPr>
        <w:t>要求</w:t>
      </w:r>
      <w:r>
        <w:tab/>
      </w:r>
      <w:r>
        <w:fldChar w:fldCharType="begin"/>
      </w:r>
      <w:r>
        <w:instrText xml:space="preserve"> PAGEREF _Toc108798034 \h </w:instrText>
      </w:r>
      <w:r>
        <w:fldChar w:fldCharType="separate"/>
      </w:r>
      <w:r>
        <w:t>62</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"_Toc108798035" </w:instrText>
      </w:r>
      <w:r>
        <w:fldChar w:fldCharType="separate"/>
      </w:r>
      <w:r>
        <w:rPr>
          <w:rStyle w:val="61"/>
        </w:rPr>
        <w:t>（十三）其它资料</w:t>
      </w:r>
      <w:r>
        <w:tab/>
      </w:r>
      <w:r>
        <w:fldChar w:fldCharType="begin"/>
      </w:r>
      <w:r>
        <w:instrText xml:space="preserve"> PAGEREF _Toc108798035 \h </w:instrText>
      </w:r>
      <w:r>
        <w:fldChar w:fldCharType="separate"/>
      </w:r>
      <w:r>
        <w:t>63</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"_Toc108798036" </w:instrText>
      </w:r>
      <w:r>
        <w:fldChar w:fldCharType="separate"/>
      </w:r>
      <w:r>
        <w:rPr>
          <w:rStyle w:val="61"/>
          <w:rFonts w:ascii="宋体" w:hAnsi="宋体"/>
          <w:b/>
          <w:kern w:val="0"/>
        </w:rPr>
        <w:t>三、商务部分</w:t>
      </w:r>
      <w:r>
        <w:tab/>
      </w:r>
      <w:r>
        <w:fldChar w:fldCharType="begin"/>
      </w:r>
      <w:r>
        <w:instrText xml:space="preserve"> PAGEREF _Toc108798036 \h </w:instrText>
      </w:r>
      <w:r>
        <w:fldChar w:fldCharType="separate"/>
      </w:r>
      <w:r>
        <w:t>64</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"_Toc108798037" </w:instrText>
      </w:r>
      <w:r>
        <w:fldChar w:fldCharType="separate"/>
      </w:r>
      <w:r>
        <w:rPr>
          <w:rStyle w:val="61"/>
        </w:rPr>
        <w:t>（一）磋商申请函</w:t>
      </w:r>
      <w:r>
        <w:tab/>
      </w:r>
      <w:r>
        <w:fldChar w:fldCharType="begin"/>
      </w:r>
      <w:r>
        <w:instrText xml:space="preserve"> PAGEREF _Toc108798037 \h </w:instrText>
      </w:r>
      <w:r>
        <w:fldChar w:fldCharType="separate"/>
      </w:r>
      <w:r>
        <w:t>64</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"_Toc108798038" </w:instrText>
      </w:r>
      <w:r>
        <w:fldChar w:fldCharType="separate"/>
      </w:r>
      <w:r>
        <w:rPr>
          <w:rStyle w:val="61"/>
        </w:rPr>
        <w:t>（二）法定代表人资格证明书</w:t>
      </w:r>
      <w:r>
        <w:tab/>
      </w:r>
      <w:r>
        <w:fldChar w:fldCharType="begin"/>
      </w:r>
      <w:r>
        <w:instrText xml:space="preserve"> PAGEREF _Toc108798038 \h </w:instrText>
      </w:r>
      <w:r>
        <w:fldChar w:fldCharType="separate"/>
      </w:r>
      <w:r>
        <w:t>66</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"_Toc108798039" </w:instrText>
      </w:r>
      <w:r>
        <w:fldChar w:fldCharType="separate"/>
      </w:r>
      <w:r>
        <w:rPr>
          <w:rStyle w:val="61"/>
          <w:rFonts w:hAnsi="宋体"/>
        </w:rPr>
        <w:t>（三）</w:t>
      </w:r>
      <w:r>
        <w:rPr>
          <w:rStyle w:val="61"/>
        </w:rPr>
        <w:t>法定代表人授权委托书</w:t>
      </w:r>
      <w:r>
        <w:tab/>
      </w:r>
      <w:r>
        <w:fldChar w:fldCharType="begin"/>
      </w:r>
      <w:r>
        <w:instrText xml:space="preserve"> PAGEREF _Toc108798039 \h </w:instrText>
      </w:r>
      <w:r>
        <w:fldChar w:fldCharType="separate"/>
      </w:r>
      <w:r>
        <w:t>67</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"_Toc108798040" </w:instrText>
      </w:r>
      <w:r>
        <w:fldChar w:fldCharType="separate"/>
      </w:r>
      <w:r>
        <w:rPr>
          <w:rStyle w:val="61"/>
        </w:rPr>
        <w:t>（四）磋商申请人信息表</w:t>
      </w:r>
      <w:r>
        <w:tab/>
      </w:r>
      <w:r>
        <w:fldChar w:fldCharType="begin"/>
      </w:r>
      <w:r>
        <w:instrText xml:space="preserve"> PAGEREF _Toc108798040 \h </w:instrText>
      </w:r>
      <w:r>
        <w:fldChar w:fldCharType="separate"/>
      </w:r>
      <w:r>
        <w:t>68</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"_Toc108798041" </w:instrText>
      </w:r>
      <w:r>
        <w:fldChar w:fldCharType="separate"/>
      </w:r>
      <w:r>
        <w:rPr>
          <w:rStyle w:val="61"/>
        </w:rPr>
        <w:t>（五）类似项目情况表</w:t>
      </w:r>
      <w:r>
        <w:tab/>
      </w:r>
      <w:r>
        <w:fldChar w:fldCharType="begin"/>
      </w:r>
      <w:r>
        <w:instrText xml:space="preserve"> PAGEREF _Toc108798041 \h </w:instrText>
      </w:r>
      <w:r>
        <w:fldChar w:fldCharType="separate"/>
      </w:r>
      <w:r>
        <w:t>69</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"_Toc108798042" </w:instrText>
      </w:r>
      <w:r>
        <w:fldChar w:fldCharType="separate"/>
      </w:r>
      <w:r>
        <w:rPr>
          <w:rStyle w:val="61"/>
        </w:rPr>
        <w:t>（六）其它商务资料</w:t>
      </w:r>
      <w:r>
        <w:tab/>
      </w:r>
      <w:r>
        <w:fldChar w:fldCharType="begin"/>
      </w:r>
      <w:r>
        <w:instrText xml:space="preserve"> PAGEREF _Toc108798042 \h </w:instrText>
      </w:r>
      <w:r>
        <w:fldChar w:fldCharType="separate"/>
      </w:r>
      <w:r>
        <w:t>70</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"_Toc108798043" </w:instrText>
      </w:r>
      <w:r>
        <w:fldChar w:fldCharType="separate"/>
      </w:r>
      <w:r>
        <w:rPr>
          <w:rStyle w:val="61"/>
          <w:rFonts w:ascii="宋体" w:hAnsi="宋体"/>
          <w:b/>
          <w:kern w:val="0"/>
        </w:rPr>
        <w:t>四、技术部分</w:t>
      </w:r>
      <w:r>
        <w:tab/>
      </w:r>
      <w:r>
        <w:fldChar w:fldCharType="begin"/>
      </w:r>
      <w:r>
        <w:instrText xml:space="preserve"> PAGEREF _Toc108798043 \h </w:instrText>
      </w:r>
      <w:r>
        <w:fldChar w:fldCharType="separate"/>
      </w:r>
      <w:r>
        <w:t>71</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"_Toc108798044" </w:instrText>
      </w:r>
      <w:r>
        <w:fldChar w:fldCharType="separate"/>
      </w:r>
      <w:r>
        <w:rPr>
          <w:rStyle w:val="61"/>
        </w:rPr>
        <w:t>（一）施工组织设计</w:t>
      </w:r>
      <w:r>
        <w:tab/>
      </w:r>
      <w:r>
        <w:fldChar w:fldCharType="begin"/>
      </w:r>
      <w:r>
        <w:instrText xml:space="preserve"> PAGEREF _Toc108798044 \h </w:instrText>
      </w:r>
      <w:r>
        <w:fldChar w:fldCharType="separate"/>
      </w:r>
      <w:r>
        <w:t>71</w:t>
      </w:r>
      <w:r>
        <w:fldChar w:fldCharType="end"/>
      </w:r>
      <w:r>
        <w:fldChar w:fldCharType="end"/>
      </w:r>
    </w:p>
    <w:p>
      <w:pPr>
        <w:pStyle w:val="30"/>
        <w:tabs>
          <w:tab w:val="right" w:leader="dot" w:pos="9060"/>
        </w:tabs>
        <w:ind w:firstLine="840"/>
        <w:rPr>
          <w:rFonts w:asciiTheme="minorHAnsi" w:hAnsiTheme="minorHAnsi" w:eastAsiaTheme="minorEastAsia" w:cstheme="minorBidi"/>
          <w:i w:val="0"/>
          <w:iCs w:val="0"/>
          <w:szCs w:val="22"/>
        </w:rPr>
      </w:pPr>
      <w:r>
        <w:fldChar w:fldCharType="begin"/>
      </w:r>
      <w:r>
        <w:instrText xml:space="preserve"> HYPERLINK \l "_Toc108798045" </w:instrText>
      </w:r>
      <w:r>
        <w:fldChar w:fldCharType="separate"/>
      </w:r>
      <w:r>
        <w:rPr>
          <w:rStyle w:val="61"/>
          <w:rFonts w:ascii="宋体" w:hAnsi="宋体"/>
          <w:b/>
          <w:i w:val="0"/>
          <w:iCs w:val="0"/>
        </w:rPr>
        <w:t>附表一：拟投入本工程的主要施工设备表</w:t>
      </w:r>
      <w:r>
        <w:rPr>
          <w:i w:val="0"/>
          <w:iCs w:val="0"/>
        </w:rPr>
        <w:tab/>
      </w:r>
      <w:r>
        <w:rPr>
          <w:i w:val="0"/>
          <w:iCs w:val="0"/>
        </w:rPr>
        <w:fldChar w:fldCharType="begin"/>
      </w:r>
      <w:r>
        <w:rPr>
          <w:i w:val="0"/>
          <w:iCs w:val="0"/>
        </w:rPr>
        <w:instrText xml:space="preserve"> PAGEREF _Toc108798045 \h </w:instrText>
      </w:r>
      <w:r>
        <w:rPr>
          <w:i w:val="0"/>
          <w:iCs w:val="0"/>
        </w:rPr>
        <w:fldChar w:fldCharType="separate"/>
      </w:r>
      <w:r>
        <w:rPr>
          <w:i w:val="0"/>
          <w:iCs w:val="0"/>
        </w:rPr>
        <w:t>73</w:t>
      </w:r>
      <w:r>
        <w:rPr>
          <w:i w:val="0"/>
          <w:iCs w:val="0"/>
        </w:rPr>
        <w:fldChar w:fldCharType="end"/>
      </w:r>
      <w:r>
        <w:rPr>
          <w:i w:val="0"/>
          <w:iCs w:val="0"/>
        </w:rPr>
        <w:fldChar w:fldCharType="end"/>
      </w:r>
    </w:p>
    <w:p>
      <w:pPr>
        <w:pStyle w:val="30"/>
        <w:tabs>
          <w:tab w:val="right" w:leader="dot" w:pos="9060"/>
        </w:tabs>
        <w:ind w:firstLine="840"/>
        <w:rPr>
          <w:rFonts w:asciiTheme="minorHAnsi" w:hAnsiTheme="minorHAnsi" w:eastAsiaTheme="minorEastAsia" w:cstheme="minorBidi"/>
          <w:i w:val="0"/>
          <w:iCs w:val="0"/>
          <w:szCs w:val="22"/>
        </w:rPr>
      </w:pPr>
      <w:r>
        <w:fldChar w:fldCharType="begin"/>
      </w:r>
      <w:r>
        <w:instrText xml:space="preserve"> HYPERLINK \l "_Toc108798046" </w:instrText>
      </w:r>
      <w:r>
        <w:fldChar w:fldCharType="separate"/>
      </w:r>
      <w:r>
        <w:rPr>
          <w:rStyle w:val="61"/>
          <w:rFonts w:ascii="宋体" w:hAnsi="宋体"/>
          <w:b/>
          <w:i w:val="0"/>
          <w:iCs w:val="0"/>
        </w:rPr>
        <w:t>附表二：拟配备本工程的试验和检测仪器设备表</w:t>
      </w:r>
      <w:r>
        <w:rPr>
          <w:i w:val="0"/>
          <w:iCs w:val="0"/>
        </w:rPr>
        <w:tab/>
      </w:r>
      <w:r>
        <w:rPr>
          <w:i w:val="0"/>
          <w:iCs w:val="0"/>
        </w:rPr>
        <w:fldChar w:fldCharType="begin"/>
      </w:r>
      <w:r>
        <w:rPr>
          <w:i w:val="0"/>
          <w:iCs w:val="0"/>
        </w:rPr>
        <w:instrText xml:space="preserve"> PAGEREF _Toc108798046 \h </w:instrText>
      </w:r>
      <w:r>
        <w:rPr>
          <w:i w:val="0"/>
          <w:iCs w:val="0"/>
        </w:rPr>
        <w:fldChar w:fldCharType="separate"/>
      </w:r>
      <w:r>
        <w:rPr>
          <w:i w:val="0"/>
          <w:iCs w:val="0"/>
        </w:rPr>
        <w:t>74</w:t>
      </w:r>
      <w:r>
        <w:rPr>
          <w:i w:val="0"/>
          <w:iCs w:val="0"/>
        </w:rPr>
        <w:fldChar w:fldCharType="end"/>
      </w:r>
      <w:r>
        <w:rPr>
          <w:i w:val="0"/>
          <w:iCs w:val="0"/>
        </w:rPr>
        <w:fldChar w:fldCharType="end"/>
      </w:r>
    </w:p>
    <w:p>
      <w:pPr>
        <w:pStyle w:val="30"/>
        <w:tabs>
          <w:tab w:val="right" w:leader="dot" w:pos="9060"/>
        </w:tabs>
        <w:ind w:firstLine="840"/>
        <w:rPr>
          <w:rFonts w:asciiTheme="minorHAnsi" w:hAnsiTheme="minorHAnsi" w:eastAsiaTheme="minorEastAsia" w:cstheme="minorBidi"/>
          <w:i w:val="0"/>
          <w:iCs w:val="0"/>
          <w:szCs w:val="22"/>
        </w:rPr>
      </w:pPr>
      <w:r>
        <w:fldChar w:fldCharType="begin"/>
      </w:r>
      <w:r>
        <w:instrText xml:space="preserve"> HYPERLINK \l "_Toc108798047" </w:instrText>
      </w:r>
      <w:r>
        <w:fldChar w:fldCharType="separate"/>
      </w:r>
      <w:r>
        <w:rPr>
          <w:rStyle w:val="61"/>
          <w:rFonts w:ascii="宋体" w:hAnsi="宋体"/>
          <w:b/>
          <w:i w:val="0"/>
          <w:iCs w:val="0"/>
        </w:rPr>
        <w:t>附表三：劳动力计划表</w:t>
      </w:r>
      <w:r>
        <w:rPr>
          <w:i w:val="0"/>
          <w:iCs w:val="0"/>
        </w:rPr>
        <w:tab/>
      </w:r>
      <w:r>
        <w:rPr>
          <w:i w:val="0"/>
          <w:iCs w:val="0"/>
        </w:rPr>
        <w:fldChar w:fldCharType="begin"/>
      </w:r>
      <w:r>
        <w:rPr>
          <w:i w:val="0"/>
          <w:iCs w:val="0"/>
        </w:rPr>
        <w:instrText xml:space="preserve"> PAGEREF _Toc108798047 \h </w:instrText>
      </w:r>
      <w:r>
        <w:rPr>
          <w:i w:val="0"/>
          <w:iCs w:val="0"/>
        </w:rPr>
        <w:fldChar w:fldCharType="separate"/>
      </w:r>
      <w:r>
        <w:rPr>
          <w:i w:val="0"/>
          <w:iCs w:val="0"/>
        </w:rPr>
        <w:t>75</w:t>
      </w:r>
      <w:r>
        <w:rPr>
          <w:i w:val="0"/>
          <w:iCs w:val="0"/>
        </w:rPr>
        <w:fldChar w:fldCharType="end"/>
      </w:r>
      <w:r>
        <w:rPr>
          <w:i w:val="0"/>
          <w:iCs w:val="0"/>
        </w:rPr>
        <w:fldChar w:fldCharType="end"/>
      </w:r>
    </w:p>
    <w:p>
      <w:pPr>
        <w:pStyle w:val="30"/>
        <w:tabs>
          <w:tab w:val="right" w:leader="dot" w:pos="9060"/>
        </w:tabs>
        <w:ind w:firstLine="840"/>
        <w:rPr>
          <w:rFonts w:asciiTheme="minorHAnsi" w:hAnsiTheme="minorHAnsi" w:eastAsiaTheme="minorEastAsia" w:cstheme="minorBidi"/>
          <w:i w:val="0"/>
          <w:iCs w:val="0"/>
          <w:szCs w:val="22"/>
        </w:rPr>
      </w:pPr>
      <w:r>
        <w:fldChar w:fldCharType="begin"/>
      </w:r>
      <w:r>
        <w:instrText xml:space="preserve"> HYPERLINK \l "_Toc108798048" </w:instrText>
      </w:r>
      <w:r>
        <w:fldChar w:fldCharType="separate"/>
      </w:r>
      <w:r>
        <w:rPr>
          <w:rStyle w:val="61"/>
          <w:rFonts w:ascii="宋体" w:hAnsi="宋体"/>
          <w:b/>
          <w:i w:val="0"/>
          <w:iCs w:val="0"/>
        </w:rPr>
        <w:t>附表四：计划开、竣工日期和施工进度网络图</w:t>
      </w:r>
      <w:r>
        <w:rPr>
          <w:i w:val="0"/>
          <w:iCs w:val="0"/>
        </w:rPr>
        <w:tab/>
      </w:r>
      <w:r>
        <w:rPr>
          <w:i w:val="0"/>
          <w:iCs w:val="0"/>
        </w:rPr>
        <w:fldChar w:fldCharType="begin"/>
      </w:r>
      <w:r>
        <w:rPr>
          <w:i w:val="0"/>
          <w:iCs w:val="0"/>
        </w:rPr>
        <w:instrText xml:space="preserve"> PAGEREF _Toc108798048 \h </w:instrText>
      </w:r>
      <w:r>
        <w:rPr>
          <w:i w:val="0"/>
          <w:iCs w:val="0"/>
        </w:rPr>
        <w:fldChar w:fldCharType="separate"/>
      </w:r>
      <w:r>
        <w:rPr>
          <w:i w:val="0"/>
          <w:iCs w:val="0"/>
        </w:rPr>
        <w:t>75</w:t>
      </w:r>
      <w:r>
        <w:rPr>
          <w:i w:val="0"/>
          <w:iCs w:val="0"/>
        </w:rPr>
        <w:fldChar w:fldCharType="end"/>
      </w:r>
      <w:r>
        <w:rPr>
          <w:i w:val="0"/>
          <w:iCs w:val="0"/>
        </w:rPr>
        <w:fldChar w:fldCharType="end"/>
      </w:r>
    </w:p>
    <w:p>
      <w:pPr>
        <w:pStyle w:val="30"/>
        <w:tabs>
          <w:tab w:val="right" w:leader="dot" w:pos="9060"/>
        </w:tabs>
        <w:ind w:firstLine="840"/>
        <w:rPr>
          <w:rFonts w:asciiTheme="minorHAnsi" w:hAnsiTheme="minorHAnsi" w:eastAsiaTheme="minorEastAsia" w:cstheme="minorBidi"/>
          <w:i w:val="0"/>
          <w:iCs w:val="0"/>
          <w:szCs w:val="22"/>
        </w:rPr>
      </w:pPr>
      <w:r>
        <w:fldChar w:fldCharType="begin"/>
      </w:r>
      <w:r>
        <w:instrText xml:space="preserve"> HYPERLINK \l "_Toc108798049" </w:instrText>
      </w:r>
      <w:r>
        <w:fldChar w:fldCharType="separate"/>
      </w:r>
      <w:r>
        <w:rPr>
          <w:rStyle w:val="61"/>
          <w:rFonts w:ascii="宋体" w:hAnsi="宋体"/>
          <w:b/>
          <w:i w:val="0"/>
          <w:iCs w:val="0"/>
        </w:rPr>
        <w:t>附表五：施工总平面图</w:t>
      </w:r>
      <w:r>
        <w:rPr>
          <w:i w:val="0"/>
          <w:iCs w:val="0"/>
        </w:rPr>
        <w:tab/>
      </w:r>
      <w:r>
        <w:rPr>
          <w:i w:val="0"/>
          <w:iCs w:val="0"/>
        </w:rPr>
        <w:fldChar w:fldCharType="begin"/>
      </w:r>
      <w:r>
        <w:rPr>
          <w:i w:val="0"/>
          <w:iCs w:val="0"/>
        </w:rPr>
        <w:instrText xml:space="preserve"> PAGEREF _Toc108798049 \h </w:instrText>
      </w:r>
      <w:r>
        <w:rPr>
          <w:i w:val="0"/>
          <w:iCs w:val="0"/>
        </w:rPr>
        <w:fldChar w:fldCharType="separate"/>
      </w:r>
      <w:r>
        <w:rPr>
          <w:i w:val="0"/>
          <w:iCs w:val="0"/>
        </w:rPr>
        <w:t>76</w:t>
      </w:r>
      <w:r>
        <w:rPr>
          <w:i w:val="0"/>
          <w:iCs w:val="0"/>
        </w:rPr>
        <w:fldChar w:fldCharType="end"/>
      </w:r>
      <w:r>
        <w:rPr>
          <w:i w:val="0"/>
          <w:iCs w:val="0"/>
        </w:rPr>
        <w:fldChar w:fldCharType="end"/>
      </w:r>
    </w:p>
    <w:p>
      <w:pPr>
        <w:pStyle w:val="30"/>
        <w:tabs>
          <w:tab w:val="right" w:leader="dot" w:pos="9060"/>
        </w:tabs>
        <w:ind w:firstLine="840"/>
        <w:rPr>
          <w:rFonts w:asciiTheme="minorHAnsi" w:hAnsiTheme="minorHAnsi" w:eastAsiaTheme="minorEastAsia" w:cstheme="minorBidi"/>
          <w:i w:val="0"/>
          <w:iCs w:val="0"/>
          <w:szCs w:val="22"/>
        </w:rPr>
      </w:pPr>
      <w:r>
        <w:fldChar w:fldCharType="begin"/>
      </w:r>
      <w:r>
        <w:instrText xml:space="preserve"> HYPERLINK \l "_Toc108798050" </w:instrText>
      </w:r>
      <w:r>
        <w:fldChar w:fldCharType="separate"/>
      </w:r>
      <w:r>
        <w:rPr>
          <w:rStyle w:val="61"/>
          <w:rFonts w:ascii="宋体" w:hAnsi="宋体"/>
          <w:b/>
          <w:i w:val="0"/>
          <w:iCs w:val="0"/>
        </w:rPr>
        <w:t>附表六：临时用地表</w:t>
      </w:r>
      <w:r>
        <w:rPr>
          <w:i w:val="0"/>
          <w:iCs w:val="0"/>
        </w:rPr>
        <w:tab/>
      </w:r>
      <w:r>
        <w:rPr>
          <w:i w:val="0"/>
          <w:iCs w:val="0"/>
        </w:rPr>
        <w:fldChar w:fldCharType="begin"/>
      </w:r>
      <w:r>
        <w:rPr>
          <w:i w:val="0"/>
          <w:iCs w:val="0"/>
        </w:rPr>
        <w:instrText xml:space="preserve"> PAGEREF _Toc108798050 \h </w:instrText>
      </w:r>
      <w:r>
        <w:rPr>
          <w:i w:val="0"/>
          <w:iCs w:val="0"/>
        </w:rPr>
        <w:fldChar w:fldCharType="separate"/>
      </w:r>
      <w:r>
        <w:rPr>
          <w:i w:val="0"/>
          <w:iCs w:val="0"/>
        </w:rPr>
        <w:t>77</w:t>
      </w:r>
      <w:r>
        <w:rPr>
          <w:i w:val="0"/>
          <w:iCs w:val="0"/>
        </w:rPr>
        <w:fldChar w:fldCharType="end"/>
      </w:r>
      <w:r>
        <w:rPr>
          <w:i w:val="0"/>
          <w:iCs w:val="0"/>
        </w:rPr>
        <w:fldChar w:fldCharType="end"/>
      </w:r>
    </w:p>
    <w:p>
      <w:pPr>
        <w:pStyle w:val="30"/>
        <w:tabs>
          <w:tab w:val="right" w:leader="dot" w:pos="9060"/>
        </w:tabs>
        <w:ind w:firstLine="840"/>
        <w:rPr>
          <w:rFonts w:asciiTheme="minorHAnsi" w:hAnsiTheme="minorHAnsi" w:eastAsiaTheme="minorEastAsia" w:cstheme="minorBidi"/>
          <w:i w:val="0"/>
          <w:iCs w:val="0"/>
          <w:szCs w:val="22"/>
        </w:rPr>
      </w:pPr>
      <w:r>
        <w:fldChar w:fldCharType="begin"/>
      </w:r>
      <w:r>
        <w:instrText xml:space="preserve"> HYPERLINK \l "_Toc108798051" </w:instrText>
      </w:r>
      <w:r>
        <w:fldChar w:fldCharType="separate"/>
      </w:r>
      <w:r>
        <w:rPr>
          <w:rStyle w:val="61"/>
          <w:rFonts w:ascii="宋体" w:hAnsi="宋体"/>
          <w:b/>
          <w:i w:val="0"/>
          <w:iCs w:val="0"/>
          <w:kern w:val="0"/>
        </w:rPr>
        <w:t>附表七：项目管理机构</w:t>
      </w:r>
      <w:r>
        <w:rPr>
          <w:i w:val="0"/>
          <w:iCs w:val="0"/>
        </w:rPr>
        <w:tab/>
      </w:r>
      <w:r>
        <w:rPr>
          <w:i w:val="0"/>
          <w:iCs w:val="0"/>
        </w:rPr>
        <w:fldChar w:fldCharType="begin"/>
      </w:r>
      <w:r>
        <w:rPr>
          <w:i w:val="0"/>
          <w:iCs w:val="0"/>
        </w:rPr>
        <w:instrText xml:space="preserve"> PAGEREF _Toc108798051 \h </w:instrText>
      </w:r>
      <w:r>
        <w:rPr>
          <w:i w:val="0"/>
          <w:iCs w:val="0"/>
        </w:rPr>
        <w:fldChar w:fldCharType="separate"/>
      </w:r>
      <w:r>
        <w:rPr>
          <w:i w:val="0"/>
          <w:iCs w:val="0"/>
        </w:rPr>
        <w:t>78</w:t>
      </w:r>
      <w:r>
        <w:rPr>
          <w:i w:val="0"/>
          <w:iCs w:val="0"/>
        </w:rPr>
        <w:fldChar w:fldCharType="end"/>
      </w:r>
      <w:r>
        <w:rPr>
          <w:i w:val="0"/>
          <w:iCs w:val="0"/>
        </w:rP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"_Toc108798052" </w:instrText>
      </w:r>
      <w:r>
        <w:fldChar w:fldCharType="separate"/>
      </w:r>
      <w:r>
        <w:rPr>
          <w:rStyle w:val="61"/>
        </w:rPr>
        <w:t>（二）工程质量保障措施</w:t>
      </w:r>
      <w:r>
        <w:tab/>
      </w:r>
      <w:r>
        <w:fldChar w:fldCharType="begin"/>
      </w:r>
      <w:r>
        <w:instrText xml:space="preserve"> PAGEREF _Toc108798052 \h </w:instrText>
      </w:r>
      <w:r>
        <w:fldChar w:fldCharType="separate"/>
      </w:r>
      <w:r>
        <w:t>82</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"_Toc108798053" </w:instrText>
      </w:r>
      <w:r>
        <w:fldChar w:fldCharType="separate"/>
      </w:r>
      <w:r>
        <w:rPr>
          <w:rStyle w:val="61"/>
        </w:rPr>
        <w:t>（三）工程质量保证书</w:t>
      </w:r>
      <w:r>
        <w:tab/>
      </w:r>
      <w:r>
        <w:fldChar w:fldCharType="begin"/>
      </w:r>
      <w:r>
        <w:instrText xml:space="preserve"> PAGEREF _Toc108798053 \h </w:instrText>
      </w:r>
      <w:r>
        <w:fldChar w:fldCharType="separate"/>
      </w:r>
      <w:r>
        <w:t>83</w:t>
      </w:r>
      <w:r>
        <w:fldChar w:fldCharType="end"/>
      </w:r>
      <w:r>
        <w:fldChar w:fldCharType="end"/>
      </w:r>
    </w:p>
    <w:p>
      <w:pPr>
        <w:pStyle w:val="39"/>
        <w:rPr>
          <w:rFonts w:asciiTheme="minorHAnsi" w:hAnsiTheme="minorHAnsi" w:eastAsiaTheme="minorEastAsia" w:cstheme="minorBidi"/>
          <w:b w:val="0"/>
          <w:bCs w:val="0"/>
          <w:caps w:val="0"/>
          <w:szCs w:val="22"/>
        </w:rPr>
      </w:pPr>
      <w:r>
        <w:fldChar w:fldCharType="begin"/>
      </w:r>
      <w:r>
        <w:instrText xml:space="preserve"> HYPERLINK \l "_Toc108798054" </w:instrText>
      </w:r>
      <w:r>
        <w:fldChar w:fldCharType="separate"/>
      </w:r>
      <w:r>
        <w:rPr>
          <w:rStyle w:val="61"/>
          <w:rFonts w:ascii="宋体" w:hAnsi="宋体" w:eastAsia="宋体"/>
        </w:rPr>
        <w:t>第五章  图 纸</w:t>
      </w:r>
      <w:r>
        <w:tab/>
      </w:r>
      <w:r>
        <w:fldChar w:fldCharType="begin"/>
      </w:r>
      <w:r>
        <w:instrText xml:space="preserve"> PAGEREF _Toc108798054 \h </w:instrText>
      </w:r>
      <w:r>
        <w:fldChar w:fldCharType="separate"/>
      </w:r>
      <w:r>
        <w:t>84</w:t>
      </w:r>
      <w:r>
        <w:fldChar w:fldCharType="end"/>
      </w:r>
      <w:r>
        <w:fldChar w:fldCharType="end"/>
      </w:r>
    </w:p>
    <w:p>
      <w:pPr>
        <w:pStyle w:val="39"/>
        <w:rPr>
          <w:rFonts w:asciiTheme="minorHAnsi" w:hAnsiTheme="minorHAnsi" w:eastAsiaTheme="minorEastAsia" w:cstheme="minorBidi"/>
          <w:b w:val="0"/>
          <w:bCs w:val="0"/>
          <w:caps w:val="0"/>
          <w:szCs w:val="22"/>
        </w:rPr>
      </w:pPr>
      <w:r>
        <w:fldChar w:fldCharType="begin"/>
      </w:r>
      <w:r>
        <w:instrText xml:space="preserve"> HYPERLINK \l "_Toc108798055" </w:instrText>
      </w:r>
      <w:r>
        <w:fldChar w:fldCharType="separate"/>
      </w:r>
      <w:r>
        <w:rPr>
          <w:rStyle w:val="61"/>
          <w:rFonts w:hAnsi="宋体"/>
        </w:rPr>
        <w:t>第六章  技术标准和要求</w:t>
      </w:r>
      <w:r>
        <w:tab/>
      </w:r>
      <w:r>
        <w:fldChar w:fldCharType="begin"/>
      </w:r>
      <w:r>
        <w:instrText xml:space="preserve"> PAGEREF _Toc108798055 \h </w:instrText>
      </w:r>
      <w:r>
        <w:fldChar w:fldCharType="separate"/>
      </w:r>
      <w:r>
        <w:t>85</w:t>
      </w:r>
      <w:r>
        <w:fldChar w:fldCharType="end"/>
      </w:r>
      <w:r>
        <w:fldChar w:fldCharType="end"/>
      </w:r>
    </w:p>
    <w:p>
      <w:pPr>
        <w:pStyle w:val="39"/>
        <w:rPr>
          <w:rFonts w:asciiTheme="minorHAnsi" w:hAnsiTheme="minorHAnsi" w:eastAsiaTheme="minorEastAsia" w:cstheme="minorBidi"/>
          <w:b w:val="0"/>
          <w:bCs w:val="0"/>
          <w:caps w:val="0"/>
          <w:szCs w:val="22"/>
        </w:rPr>
      </w:pPr>
      <w:r>
        <w:fldChar w:fldCharType="begin"/>
      </w:r>
      <w:r>
        <w:instrText xml:space="preserve"> HYPERLINK \l "_Toc108798056" </w:instrText>
      </w:r>
      <w:r>
        <w:fldChar w:fldCharType="separate"/>
      </w:r>
      <w:r>
        <w:rPr>
          <w:rStyle w:val="61"/>
          <w:rFonts w:ascii="宋体" w:hAnsi="宋体" w:eastAsia="宋体"/>
        </w:rPr>
        <w:t>第七章  评审办法（综合评分法）</w:t>
      </w:r>
      <w:r>
        <w:tab/>
      </w:r>
      <w:r>
        <w:fldChar w:fldCharType="begin"/>
      </w:r>
      <w:r>
        <w:instrText xml:space="preserve"> PAGEREF _Toc108798056 \h </w:instrText>
      </w:r>
      <w:r>
        <w:fldChar w:fldCharType="separate"/>
      </w:r>
      <w:r>
        <w:t>86</w:t>
      </w:r>
      <w:r>
        <w:fldChar w:fldCharType="end"/>
      </w:r>
      <w:r>
        <w:fldChar w:fldCharType="end"/>
      </w:r>
    </w:p>
    <w:p>
      <w:pPr>
        <w:pStyle w:val="45"/>
        <w:tabs>
          <w:tab w:val="right" w:leader="dot" w:pos="9060"/>
        </w:tabs>
        <w:ind w:firstLine="420"/>
        <w:rPr>
          <w:rFonts w:asciiTheme="minorHAnsi" w:hAnsiTheme="minorHAnsi" w:eastAsiaTheme="minorEastAsia" w:cstheme="minorBidi"/>
          <w:smallCaps w:val="0"/>
          <w:szCs w:val="22"/>
        </w:rPr>
      </w:pPr>
      <w:r>
        <w:fldChar w:fldCharType="begin"/>
      </w:r>
      <w:r>
        <w:instrText xml:space="preserve"> HYPERLINK \l "_Toc108798057" </w:instrText>
      </w:r>
      <w:r>
        <w:fldChar w:fldCharType="separate"/>
      </w:r>
      <w:r>
        <w:rPr>
          <w:rStyle w:val="61"/>
          <w:rFonts w:ascii="宋体" w:hAnsi="宋体" w:eastAsia="宋体"/>
        </w:rPr>
        <w:t>评审办法前附表</w:t>
      </w:r>
      <w:r>
        <w:tab/>
      </w:r>
      <w:r>
        <w:fldChar w:fldCharType="begin"/>
      </w:r>
      <w:r>
        <w:instrText xml:space="preserve"> PAGEREF _Toc108798057 \h </w:instrText>
      </w:r>
      <w:r>
        <w:fldChar w:fldCharType="separate"/>
      </w:r>
      <w:r>
        <w:t>86</w:t>
      </w:r>
      <w:r>
        <w:fldChar w:fldCharType="end"/>
      </w:r>
      <w:r>
        <w:fldChar w:fldCharType="end"/>
      </w:r>
    </w:p>
    <w:p>
      <w:pPr>
        <w:pStyle w:val="45"/>
        <w:tabs>
          <w:tab w:val="right" w:leader="dot" w:pos="9072"/>
        </w:tabs>
        <w:ind w:firstLine="420"/>
        <w:rPr>
          <w:rFonts w:ascii="宋体" w:hAnsi="宋体" w:eastAsia="宋体"/>
          <w:bCs/>
          <w:szCs w:val="21"/>
        </w:rPr>
        <w:sectPr>
          <w:footerReference r:id="rId6" w:type="first"/>
          <w:headerReference r:id="rId3" w:type="default"/>
          <w:footerReference r:id="rId4" w:type="default"/>
          <w:footerReference r:id="rId5" w:type="even"/>
          <w:pgSz w:w="11906" w:h="16838"/>
          <w:pgMar w:top="1418" w:right="1418" w:bottom="1418" w:left="1418" w:header="720" w:footer="720" w:gutter="0"/>
          <w:pgNumType w:fmt="upperRoman" w:start="1"/>
          <w:cols w:space="720" w:num="1"/>
          <w:titlePg/>
          <w:docGrid w:type="linesAndChars" w:linePitch="331" w:charSpace="0"/>
        </w:sectPr>
      </w:pPr>
      <w:r>
        <w:rPr>
          <w:rFonts w:ascii="宋体" w:hAnsi="宋体" w:eastAsia="宋体"/>
        </w:rPr>
        <w:fldChar w:fldCharType="end"/>
      </w:r>
    </w:p>
    <w:p>
      <w:pPr>
        <w:pStyle w:val="4"/>
        <w:jc w:val="center"/>
        <w:rPr>
          <w:rFonts w:ascii="宋体" w:hAnsi="宋体" w:eastAsia="宋体"/>
          <w:sz w:val="36"/>
        </w:rPr>
      </w:pPr>
      <w:bookmarkStart w:id="0" w:name="_Toc108797984"/>
      <w:r>
        <w:rPr>
          <w:rFonts w:ascii="宋体" w:hAnsi="宋体" w:eastAsia="宋体"/>
          <w:sz w:val="36"/>
        </w:rPr>
        <w:t xml:space="preserve">第一章 </w:t>
      </w:r>
      <w:r>
        <w:rPr>
          <w:rFonts w:hint="eastAsia" w:ascii="宋体" w:hAnsi="宋体" w:eastAsia="宋体"/>
          <w:sz w:val="36"/>
        </w:rPr>
        <w:t xml:space="preserve"> 竞争性磋商公告</w:t>
      </w:r>
      <w:bookmarkEnd w:id="0"/>
    </w:p>
    <w:p>
      <w:pPr>
        <w:pStyle w:val="5"/>
        <w:rPr>
          <w:rFonts w:ascii="宋体" w:hAnsi="宋体" w:eastAsia="宋体"/>
          <w:sz w:val="21"/>
          <w:szCs w:val="21"/>
        </w:rPr>
      </w:pPr>
      <w:bookmarkStart w:id="1" w:name="_Toc108797985"/>
      <w:bookmarkStart w:id="2" w:name="_Toc436606769"/>
      <w:r>
        <w:rPr>
          <w:rFonts w:ascii="宋体" w:hAnsi="宋体" w:eastAsia="宋体"/>
          <w:sz w:val="21"/>
          <w:szCs w:val="21"/>
        </w:rPr>
        <w:t>一、</w:t>
      </w:r>
      <w:r>
        <w:rPr>
          <w:rFonts w:hint="eastAsia" w:ascii="宋体" w:hAnsi="宋体" w:eastAsia="宋体"/>
          <w:sz w:val="21"/>
          <w:szCs w:val="21"/>
        </w:rPr>
        <w:t>采购</w:t>
      </w:r>
      <w:r>
        <w:rPr>
          <w:rFonts w:ascii="宋体" w:hAnsi="宋体" w:eastAsia="宋体"/>
          <w:sz w:val="21"/>
          <w:szCs w:val="21"/>
        </w:rPr>
        <w:t>条件</w:t>
      </w:r>
      <w:bookmarkEnd w:id="1"/>
      <w:bookmarkEnd w:id="2"/>
    </w:p>
    <w:p>
      <w:pPr>
        <w:spacing w:line="360" w:lineRule="auto"/>
        <w:ind w:firstLine="420" w:firstLineChars="200"/>
        <w:rPr>
          <w:kern w:val="1"/>
          <w:szCs w:val="21"/>
        </w:rPr>
      </w:pPr>
      <w:r>
        <w:rPr>
          <w:rFonts w:hint="eastAsia"/>
          <w:kern w:val="1"/>
          <w:szCs w:val="21"/>
        </w:rPr>
        <w:t>参照《中华人民共和国政府采购法》、《中华人民共和国政府采购法实施条例》等有关法律、法规和规章的规定，经采购人批准，现决定对“云南省阜外心血管病医院血液透析室建设装修项目”（</w:t>
      </w:r>
      <w:r>
        <w:rPr>
          <w:kern w:val="1"/>
          <w:szCs w:val="21"/>
        </w:rPr>
        <w:t>项目编号：XNZB2022-</w:t>
      </w:r>
      <w:r>
        <w:rPr>
          <w:rFonts w:hint="eastAsia"/>
          <w:kern w:val="1"/>
          <w:szCs w:val="21"/>
        </w:rPr>
        <w:t>）”组织竞争性磋商，欢迎潜在</w:t>
      </w:r>
      <w:r>
        <w:rPr>
          <w:kern w:val="1"/>
          <w:szCs w:val="21"/>
        </w:rPr>
        <w:t>磋商申请人</w:t>
      </w:r>
      <w:r>
        <w:rPr>
          <w:rFonts w:hint="eastAsia"/>
          <w:kern w:val="1"/>
          <w:szCs w:val="21"/>
        </w:rPr>
        <w:t>参与本项目</w:t>
      </w:r>
      <w:r>
        <w:rPr>
          <w:kern w:val="1"/>
          <w:szCs w:val="21"/>
        </w:rPr>
        <w:t>。</w:t>
      </w:r>
    </w:p>
    <w:p>
      <w:pPr>
        <w:pStyle w:val="5"/>
        <w:rPr>
          <w:rFonts w:ascii="宋体" w:hAnsi="宋体" w:eastAsia="宋体"/>
          <w:color w:val="000000" w:themeColor="text1"/>
          <w:sz w:val="21"/>
          <w:szCs w:val="21"/>
          <w14:textFill>
            <w14:solidFill>
              <w14:schemeClr w14:val="tx1"/>
            </w14:solidFill>
          </w14:textFill>
        </w:rPr>
      </w:pPr>
      <w:bookmarkStart w:id="3" w:name="_Toc108797986"/>
      <w:bookmarkStart w:id="4" w:name="_Toc436606770"/>
      <w:r>
        <w:rPr>
          <w:rFonts w:hint="eastAsia" w:ascii="宋体" w:hAnsi="宋体" w:eastAsia="宋体"/>
          <w:color w:val="000000" w:themeColor="text1"/>
          <w:sz w:val="21"/>
          <w:szCs w:val="21"/>
          <w14:textFill>
            <w14:solidFill>
              <w14:schemeClr w14:val="tx1"/>
            </w14:solidFill>
          </w14:textFill>
        </w:rPr>
        <w:t>二</w:t>
      </w:r>
      <w:r>
        <w:rPr>
          <w:rFonts w:ascii="宋体" w:hAnsi="宋体" w:eastAsia="宋体"/>
          <w:color w:val="000000" w:themeColor="text1"/>
          <w:sz w:val="21"/>
          <w:szCs w:val="21"/>
          <w14:textFill>
            <w14:solidFill>
              <w14:schemeClr w14:val="tx1"/>
            </w14:solidFill>
          </w14:textFill>
        </w:rPr>
        <w:t>、采购范围、</w:t>
      </w:r>
      <w:r>
        <w:rPr>
          <w:rFonts w:hint="eastAsia" w:ascii="宋体" w:hAnsi="宋体" w:eastAsia="宋体"/>
          <w:color w:val="000000" w:themeColor="text1"/>
          <w:sz w:val="21"/>
          <w:szCs w:val="21"/>
          <w14:textFill>
            <w14:solidFill>
              <w14:schemeClr w14:val="tx1"/>
            </w14:solidFill>
          </w14:textFill>
        </w:rPr>
        <w:t>工期</w:t>
      </w:r>
      <w:r>
        <w:rPr>
          <w:rFonts w:ascii="宋体" w:hAnsi="宋体" w:eastAsia="宋体"/>
          <w:color w:val="000000" w:themeColor="text1"/>
          <w:sz w:val="21"/>
          <w:szCs w:val="21"/>
          <w14:textFill>
            <w14:solidFill>
              <w14:schemeClr w14:val="tx1"/>
            </w14:solidFill>
          </w14:textFill>
        </w:rPr>
        <w:t>及</w:t>
      </w:r>
      <w:r>
        <w:rPr>
          <w:rFonts w:hint="eastAsia" w:ascii="宋体" w:hAnsi="宋体" w:eastAsia="宋体"/>
          <w:color w:val="000000" w:themeColor="text1"/>
          <w:sz w:val="21"/>
          <w:szCs w:val="21"/>
          <w14:textFill>
            <w14:solidFill>
              <w14:schemeClr w14:val="tx1"/>
            </w14:solidFill>
          </w14:textFill>
        </w:rPr>
        <w:t>项目实施</w:t>
      </w:r>
      <w:r>
        <w:rPr>
          <w:rFonts w:ascii="宋体" w:hAnsi="宋体" w:eastAsia="宋体"/>
          <w:color w:val="000000" w:themeColor="text1"/>
          <w:sz w:val="21"/>
          <w:szCs w:val="21"/>
          <w14:textFill>
            <w14:solidFill>
              <w14:schemeClr w14:val="tx1"/>
            </w14:solidFill>
          </w14:textFill>
        </w:rPr>
        <w:t>地点</w:t>
      </w:r>
      <w:bookmarkEnd w:id="3"/>
      <w:bookmarkEnd w:id="4"/>
    </w:p>
    <w:p>
      <w:pPr>
        <w:spacing w:line="360" w:lineRule="auto"/>
        <w:ind w:firstLine="403" w:firstLineChars="19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本项目为</w:t>
      </w:r>
      <w:r>
        <w:rPr>
          <w:rFonts w:hint="eastAsia" w:ascii="宋体" w:hAnsi="宋体"/>
          <w:color w:val="000000" w:themeColor="text1"/>
          <w:szCs w:val="21"/>
          <w:lang w:val="en-US" w:eastAsia="zh-CN"/>
          <w14:textFill>
            <w14:solidFill>
              <w14:schemeClr w14:val="tx1"/>
            </w14:solidFill>
          </w14:textFill>
        </w:rPr>
        <w:t>EPC总承包</w:t>
      </w:r>
      <w:r>
        <w:rPr>
          <w:rFonts w:hint="eastAsia" w:ascii="宋体" w:hAnsi="宋体"/>
          <w:color w:val="000000" w:themeColor="text1"/>
          <w:szCs w:val="21"/>
          <w:lang w:eastAsia="zh-CN"/>
          <w14:textFill>
            <w14:solidFill>
              <w14:schemeClr w14:val="tx1"/>
            </w14:solidFill>
          </w14:textFill>
        </w:rPr>
        <w:t>交钥匙工程，通过行政管理部门验收，采购人可合法合规开展血液透析服务。</w:t>
      </w:r>
      <w:r>
        <w:rPr>
          <w:rFonts w:hint="eastAsia" w:ascii="宋体" w:hAnsi="宋体"/>
          <w:color w:val="000000" w:themeColor="text1"/>
          <w:szCs w:val="21"/>
          <w14:textFill>
            <w14:solidFill>
              <w14:schemeClr w14:val="tx1"/>
            </w14:solidFill>
          </w14:textFill>
        </w:rPr>
        <w:t>采购范围：</w:t>
      </w:r>
      <w:bookmarkStart w:id="5" w:name="_Hlk105701773"/>
      <w:bookmarkStart w:id="6" w:name="_Hlk105695643"/>
      <w:r>
        <w:rPr>
          <w:rFonts w:hint="eastAsia" w:ascii="宋体" w:hAnsi="宋体"/>
          <w:color w:val="000000" w:themeColor="text1"/>
          <w:szCs w:val="21"/>
          <w14:textFill>
            <w14:solidFill>
              <w14:schemeClr w14:val="tx1"/>
            </w14:solidFill>
          </w14:textFill>
        </w:rPr>
        <w:t>根据</w:t>
      </w:r>
      <w:r>
        <w:rPr>
          <w:rFonts w:ascii="宋体" w:hAnsi="宋体"/>
          <w:color w:val="000000" w:themeColor="text1"/>
          <w:szCs w:val="21"/>
          <w14:textFill>
            <w14:solidFill>
              <w14:schemeClr w14:val="tx1"/>
            </w14:solidFill>
          </w14:textFill>
        </w:rPr>
        <w:t>《医疗机构管理条例》、《医院感染管理办法》</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《医疗技术临床应用办法》</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《医疗机构血液透析室管理规范》</w:t>
      </w:r>
      <w:r>
        <w:rPr>
          <w:rFonts w:hint="eastAsia" w:ascii="宋体" w:hAnsi="宋体"/>
          <w:color w:val="000000" w:themeColor="text1"/>
          <w:szCs w:val="21"/>
          <w14:textFill>
            <w14:solidFill>
              <w14:schemeClr w14:val="tx1"/>
            </w14:solidFill>
          </w14:textFill>
        </w:rPr>
        <w:t>、《血液净化标准操作规程》《医疗机构血液透析室基本标准》</w:t>
      </w:r>
      <w:r>
        <w:rPr>
          <w:rFonts w:ascii="宋体" w:hAnsi="宋体"/>
          <w:color w:val="000000" w:themeColor="text1"/>
          <w:szCs w:val="21"/>
          <w14:textFill>
            <w14:solidFill>
              <w14:schemeClr w14:val="tx1"/>
            </w14:solidFill>
          </w14:textFill>
        </w:rPr>
        <w:t>等有关法规、规章</w:t>
      </w:r>
      <w:r>
        <w:rPr>
          <w:rFonts w:hint="eastAsia" w:ascii="宋体" w:hAnsi="宋体"/>
          <w:color w:val="000000" w:themeColor="text1"/>
          <w:szCs w:val="21"/>
          <w14:textFill>
            <w14:solidFill>
              <w14:schemeClr w14:val="tx1"/>
            </w14:solidFill>
          </w14:textFill>
        </w:rPr>
        <w:t>及相关建设规范标准要求，对云南省阜外心血管病医院血液透析室进行建设装修，建设装修面积约370㎡，包括但不限于1、</w:t>
      </w:r>
      <w:r>
        <w:rPr>
          <w:rFonts w:hint="eastAsia" w:ascii="宋体" w:hAnsi="宋体"/>
          <w:bCs/>
          <w:color w:val="000000" w:themeColor="text1"/>
          <w:szCs w:val="21"/>
          <w14:textFill>
            <w14:solidFill>
              <w14:schemeClr w14:val="tx1"/>
            </w14:solidFill>
          </w14:textFill>
        </w:rPr>
        <w:t>工程设计：</w:t>
      </w:r>
      <w:r>
        <w:rPr>
          <w:rFonts w:hint="eastAsia" w:ascii="宋体" w:hAnsi="宋体"/>
          <w:color w:val="000000" w:themeColor="text1"/>
          <w:szCs w:val="21"/>
          <w14:textFill>
            <w14:solidFill>
              <w14:schemeClr w14:val="tx1"/>
            </w14:solidFill>
          </w14:textFill>
        </w:rPr>
        <w:t>包括项目施工范围内的施工图设计、装饰装修及其它配套专业设计，与本项目相关的设计服务工作，并通过图审及项目各参与方确认等至竣工验收合格的全部工作。2、工程施工：基础建设装饰装修工程、水电工程、综合布线工程、暖通工程、消防工程、物防工程、技防工程等建设</w:t>
      </w:r>
      <w:r>
        <w:rPr>
          <w:rFonts w:hint="eastAsia" w:ascii="宋体" w:hAnsi="宋体"/>
          <w:color w:val="000000" w:themeColor="text1"/>
          <w:szCs w:val="21"/>
          <w:lang w:eastAsia="zh-CN"/>
          <w14:textFill>
            <w14:solidFill>
              <w14:schemeClr w14:val="tx1"/>
            </w14:solidFill>
          </w14:textFill>
        </w:rPr>
        <w:t>（含空气消毒等医疗辅助设施</w:t>
      </w:r>
      <w:bookmarkEnd w:id="5"/>
      <w:bookmarkStart w:id="7" w:name="_Hlk106292512"/>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bookmarkEnd w:id="6"/>
      <w:bookmarkEnd w:id="7"/>
    </w:p>
    <w:p>
      <w:pPr>
        <w:spacing w:line="360" w:lineRule="auto"/>
        <w:ind w:firstLine="403" w:firstLineChars="192"/>
        <w:rPr>
          <w:rFonts w:ascii="宋体" w:hAnsi="宋体"/>
          <w:szCs w:val="21"/>
        </w:rPr>
      </w:pPr>
      <w:r>
        <w:rPr>
          <w:rFonts w:hint="eastAsia" w:ascii="宋体" w:hAnsi="宋体"/>
          <w:szCs w:val="21"/>
        </w:rPr>
        <w:t>2.预算金额：</w:t>
      </w:r>
      <w:r>
        <w:rPr>
          <w:rFonts w:hint="eastAsia" w:ascii="宋体" w:hAnsi="宋体"/>
          <w:szCs w:val="21"/>
          <w:u w:val="single"/>
        </w:rPr>
        <w:t xml:space="preserve">  </w:t>
      </w:r>
      <w:r>
        <w:rPr>
          <w:rFonts w:ascii="宋体" w:hAnsi="宋体"/>
          <w:szCs w:val="21"/>
          <w:u w:val="single"/>
        </w:rPr>
        <w:t>50.00</w:t>
      </w:r>
      <w:r>
        <w:rPr>
          <w:rFonts w:hint="eastAsia" w:ascii="宋体" w:hAnsi="宋体"/>
          <w:szCs w:val="21"/>
        </w:rPr>
        <w:t>万元人民币，最高限价：</w:t>
      </w:r>
      <w:r>
        <w:rPr>
          <w:rFonts w:ascii="宋体" w:hAnsi="宋体"/>
          <w:szCs w:val="21"/>
          <w:u w:val="single"/>
        </w:rPr>
        <w:t>50.00</w:t>
      </w:r>
      <w:r>
        <w:rPr>
          <w:rFonts w:hint="eastAsia" w:ascii="宋体" w:hAnsi="宋体"/>
          <w:szCs w:val="21"/>
        </w:rPr>
        <w:t>万元人民币。</w:t>
      </w:r>
    </w:p>
    <w:p>
      <w:pPr>
        <w:spacing w:line="360" w:lineRule="auto"/>
        <w:ind w:firstLine="403" w:firstLineChars="192"/>
        <w:rPr>
          <w:rFonts w:ascii="宋体" w:hAnsi="宋体"/>
          <w:szCs w:val="21"/>
        </w:rPr>
      </w:pPr>
      <w:r>
        <w:rPr>
          <w:rFonts w:hint="eastAsia" w:ascii="宋体" w:hAnsi="宋体"/>
          <w:szCs w:val="21"/>
        </w:rPr>
        <w:t>3.工期：</w:t>
      </w:r>
      <w:r>
        <w:rPr>
          <w:kern w:val="1"/>
          <w:szCs w:val="21"/>
        </w:rPr>
        <w:t>合同签订后,接业主通知进场</w:t>
      </w:r>
      <w:r>
        <w:rPr>
          <w:kern w:val="1"/>
          <w:szCs w:val="21"/>
          <w:u w:val="single"/>
        </w:rPr>
        <w:t xml:space="preserve"> 4</w:t>
      </w:r>
      <w:r>
        <w:rPr>
          <w:rFonts w:hint="eastAsia"/>
          <w:kern w:val="1"/>
          <w:szCs w:val="21"/>
          <w:u w:val="single"/>
        </w:rPr>
        <w:t>0</w:t>
      </w:r>
      <w:r>
        <w:rPr>
          <w:kern w:val="1"/>
          <w:szCs w:val="21"/>
          <w:u w:val="single"/>
        </w:rPr>
        <w:t xml:space="preserve"> </w:t>
      </w:r>
      <w:r>
        <w:rPr>
          <w:kern w:val="1"/>
          <w:szCs w:val="21"/>
        </w:rPr>
        <w:t>日历天内完成全部工作，具体开工日期以</w:t>
      </w:r>
      <w:r>
        <w:rPr>
          <w:rFonts w:hint="eastAsia"/>
          <w:kern w:val="1"/>
          <w:szCs w:val="21"/>
        </w:rPr>
        <w:t>采购人</w:t>
      </w:r>
      <w:r>
        <w:rPr>
          <w:kern w:val="1"/>
          <w:szCs w:val="21"/>
        </w:rPr>
        <w:t>发出的开工令所明确时间为准；</w:t>
      </w:r>
    </w:p>
    <w:p>
      <w:pPr>
        <w:spacing w:line="360" w:lineRule="auto"/>
        <w:ind w:firstLine="403" w:firstLineChars="192"/>
        <w:rPr>
          <w:rFonts w:ascii="宋体" w:hAnsi="宋体"/>
          <w:szCs w:val="21"/>
        </w:rPr>
      </w:pPr>
      <w:r>
        <w:rPr>
          <w:rFonts w:hint="eastAsia" w:ascii="宋体" w:hAnsi="宋体"/>
          <w:szCs w:val="21"/>
        </w:rPr>
        <w:t>4.施工地点：云南省阜外心血管病医院（用户指定地点）。</w:t>
      </w:r>
    </w:p>
    <w:p>
      <w:pPr>
        <w:spacing w:line="360" w:lineRule="auto"/>
        <w:ind w:firstLine="403" w:firstLineChars="192"/>
        <w:rPr>
          <w:rFonts w:ascii="宋体" w:hAnsi="宋体"/>
          <w:szCs w:val="21"/>
        </w:rPr>
      </w:pPr>
      <w:r>
        <w:rPr>
          <w:rFonts w:hint="eastAsia" w:ascii="宋体" w:hAnsi="宋体"/>
          <w:szCs w:val="21"/>
        </w:rPr>
        <w:t>5.质量要求：</w:t>
      </w:r>
    </w:p>
    <w:p>
      <w:pPr>
        <w:spacing w:line="360" w:lineRule="auto"/>
        <w:ind w:firstLine="403" w:firstLineChars="192"/>
        <w:rPr>
          <w:rFonts w:ascii="宋体" w:hAnsi="宋体"/>
          <w:szCs w:val="21"/>
        </w:rPr>
      </w:pPr>
      <w:r>
        <w:rPr>
          <w:kern w:val="1"/>
          <w:szCs w:val="21"/>
        </w:rPr>
        <w:t>执行《建筑工程施工质量统一验收标准》（GB50300—2013）及国家相关技术标准及验收规定、《云南省建筑工程施工质量验收统一规程》（DBJ53/T-23-2008），符合设计要求，一次性验收合格。</w:t>
      </w:r>
    </w:p>
    <w:p>
      <w:pPr>
        <w:pStyle w:val="5"/>
        <w:rPr>
          <w:rFonts w:ascii="宋体" w:hAnsi="宋体" w:eastAsia="宋体"/>
          <w:sz w:val="21"/>
          <w:szCs w:val="21"/>
        </w:rPr>
      </w:pPr>
      <w:bookmarkStart w:id="8" w:name="_Toc108797987"/>
      <w:bookmarkStart w:id="9" w:name="_Toc436606771"/>
      <w:r>
        <w:rPr>
          <w:rFonts w:hint="eastAsia" w:ascii="宋体" w:hAnsi="宋体" w:eastAsia="宋体"/>
          <w:sz w:val="21"/>
          <w:szCs w:val="21"/>
        </w:rPr>
        <w:t>三</w:t>
      </w:r>
      <w:r>
        <w:rPr>
          <w:rFonts w:ascii="宋体" w:hAnsi="宋体" w:eastAsia="宋体"/>
          <w:sz w:val="21"/>
          <w:szCs w:val="21"/>
        </w:rPr>
        <w:t>、磋商申请人资格要求</w:t>
      </w:r>
      <w:bookmarkEnd w:id="8"/>
      <w:bookmarkEnd w:id="9"/>
    </w:p>
    <w:p>
      <w:pPr>
        <w:spacing w:line="360" w:lineRule="auto"/>
        <w:ind w:firstLine="315" w:firstLineChars="150"/>
        <w:rPr>
          <w:kern w:val="1"/>
        </w:rPr>
      </w:pPr>
      <w:r>
        <w:rPr>
          <w:rFonts w:hint="eastAsia"/>
          <w:kern w:val="1"/>
        </w:rPr>
        <w:t>（1）具有独立承担民事责任的能力，独立法人资格；持有有效的营业执照（提供营业执照副本复印件或扫描件）</w:t>
      </w:r>
    </w:p>
    <w:p>
      <w:pPr>
        <w:spacing w:line="360" w:lineRule="auto"/>
        <w:ind w:firstLine="315" w:firstLineChars="150"/>
        <w:rPr>
          <w:kern w:val="1"/>
        </w:rPr>
      </w:pPr>
      <w:r>
        <w:rPr>
          <w:rFonts w:hint="eastAsia"/>
          <w:kern w:val="1"/>
        </w:rPr>
        <w:t>（2）磋商申请人必须具备有效的安全生产许可证。（提供安全生产许可证复印件或扫描件）</w:t>
      </w:r>
    </w:p>
    <w:p>
      <w:pPr>
        <w:spacing w:line="360" w:lineRule="auto"/>
        <w:ind w:firstLine="315" w:firstLineChars="150"/>
        <w:rPr>
          <w:kern w:val="1"/>
        </w:rPr>
      </w:pPr>
      <w:bookmarkStart w:id="10" w:name="_Toc387410144"/>
      <w:bookmarkEnd w:id="10"/>
      <w:bookmarkStart w:id="11" w:name="_Toc387410055"/>
      <w:bookmarkEnd w:id="11"/>
      <w:r>
        <w:rPr>
          <w:kern w:val="1"/>
        </w:rPr>
        <w:t>（</w:t>
      </w:r>
      <w:r>
        <w:rPr>
          <w:rFonts w:hint="eastAsia"/>
          <w:kern w:val="1"/>
        </w:rPr>
        <w:t>3）</w:t>
      </w:r>
      <w:r>
        <w:rPr>
          <w:kern w:val="1"/>
        </w:rPr>
        <w:t>磋商申请人须是具备建设行政主管部门核发的建筑工程施工总承包叁级及以上资质</w:t>
      </w:r>
      <w:r>
        <w:rPr>
          <w:rFonts w:hint="eastAsia"/>
          <w:kern w:val="1"/>
        </w:rPr>
        <w:t>或</w:t>
      </w:r>
      <w:r>
        <w:rPr>
          <w:kern w:val="1"/>
        </w:rPr>
        <w:t>装饰装修工程专业承包资质；</w:t>
      </w:r>
      <w:bookmarkStart w:id="12" w:name="_Toc387410056"/>
      <w:bookmarkEnd w:id="12"/>
      <w:bookmarkStart w:id="13" w:name="_Toc387410145"/>
      <w:bookmarkEnd w:id="13"/>
    </w:p>
    <w:p>
      <w:pPr>
        <w:spacing w:line="360" w:lineRule="auto"/>
        <w:ind w:firstLine="315" w:firstLineChars="150"/>
        <w:rPr>
          <w:kern w:val="1"/>
        </w:rPr>
      </w:pPr>
      <w:r>
        <w:rPr>
          <w:rFonts w:hint="eastAsia"/>
          <w:kern w:val="1"/>
        </w:rPr>
        <w:t>（4）具有履行合同所必须的设备和专业技术能力；（需提供相应承诺函）</w:t>
      </w:r>
    </w:p>
    <w:p>
      <w:pPr>
        <w:spacing w:line="360" w:lineRule="auto"/>
        <w:ind w:firstLine="315" w:firstLineChars="150"/>
        <w:rPr>
          <w:kern w:val="1"/>
        </w:rPr>
      </w:pPr>
      <w:r>
        <w:rPr>
          <w:rFonts w:hint="eastAsia"/>
          <w:kern w:val="1"/>
        </w:rPr>
        <w:t>（5）具有良好的商业信誉和健全的财务会计制度（提供20</w:t>
      </w:r>
      <w:r>
        <w:rPr>
          <w:kern w:val="1"/>
        </w:rPr>
        <w:t>20</w:t>
      </w:r>
      <w:r>
        <w:rPr>
          <w:rFonts w:hint="eastAsia"/>
          <w:kern w:val="1"/>
        </w:rPr>
        <w:t>年或20</w:t>
      </w:r>
      <w:r>
        <w:rPr>
          <w:kern w:val="1"/>
        </w:rPr>
        <w:t>21</w:t>
      </w:r>
      <w:r>
        <w:rPr>
          <w:rFonts w:hint="eastAsia"/>
          <w:kern w:val="1"/>
        </w:rPr>
        <w:t>年经第三方审计的审计报告及财务报表；</w:t>
      </w:r>
    </w:p>
    <w:p>
      <w:pPr>
        <w:spacing w:line="360" w:lineRule="auto"/>
        <w:ind w:firstLine="315" w:firstLineChars="150"/>
        <w:rPr>
          <w:kern w:val="1"/>
        </w:rPr>
      </w:pPr>
      <w:r>
        <w:rPr>
          <w:rFonts w:hint="eastAsia"/>
          <w:kern w:val="1"/>
        </w:rPr>
        <w:t>（6）有依法缴纳税收和社会保障资金的良好记录。（提供2021年1月至投标截止日期前任意2个月的税务局税收通用缴款书扫描件或银行电子缴税（费）凭证扫描件或税务局出具纳税情况的相关证明扫描件；提供2021年1月至投标截止日期前任意2个月的社会保险费缴款书扫描件或银行电子缴税（费）凭证扫描件或社保管理部门出具的有效的缴款证明扫描件）</w:t>
      </w:r>
    </w:p>
    <w:p>
      <w:pPr>
        <w:spacing w:line="360" w:lineRule="auto"/>
        <w:ind w:firstLine="315" w:firstLineChars="150"/>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）参加采购活动201</w:t>
      </w:r>
      <w:r>
        <w:rPr>
          <w:rFonts w:ascii="宋体" w:hAnsi="宋体" w:cs="宋体"/>
          <w:kern w:val="0"/>
          <w:szCs w:val="21"/>
        </w:rPr>
        <w:t>9</w:t>
      </w:r>
      <w:r>
        <w:rPr>
          <w:rFonts w:hint="eastAsia" w:ascii="宋体" w:hAnsi="宋体" w:cs="宋体"/>
          <w:kern w:val="0"/>
          <w:szCs w:val="21"/>
        </w:rPr>
        <w:t>年至今，在经营活动中没有重大违法记录的承诺；（提供承诺函）</w:t>
      </w:r>
    </w:p>
    <w:p>
      <w:pPr>
        <w:spacing w:line="360" w:lineRule="auto"/>
        <w:ind w:firstLine="315" w:firstLineChars="150"/>
        <w:rPr>
          <w:kern w:val="1"/>
        </w:rPr>
      </w:pPr>
      <w:r>
        <w:rPr>
          <w:kern w:val="1"/>
        </w:rPr>
        <w:t>（8）</w:t>
      </w:r>
      <w:r>
        <w:rPr>
          <w:rFonts w:hint="eastAsia" w:ascii="宋体" w:hAnsi="宋体"/>
          <w:szCs w:val="21"/>
        </w:rPr>
        <w:t>在磋商响应截止时间，</w:t>
      </w:r>
      <w:r>
        <w:rPr>
          <w:rFonts w:hint="eastAsia" w:ascii="宋体" w:hAnsi="宋体" w:cs="宋体"/>
          <w:kern w:val="0"/>
          <w:szCs w:val="21"/>
        </w:rPr>
        <w:t>未被列入“信用中国”网站（www.creditchina.gov.cn）</w:t>
      </w:r>
      <w:r>
        <w:rPr>
          <w:rFonts w:hint="eastAsia" w:ascii="宋体" w:hAnsi="宋体" w:cs="宋体"/>
          <w:b/>
          <w:kern w:val="0"/>
          <w:szCs w:val="21"/>
        </w:rPr>
        <w:t>失信被执行人</w:t>
      </w:r>
      <w:r>
        <w:rPr>
          <w:rFonts w:hint="eastAsia" w:ascii="宋体" w:hAnsi="宋体" w:cs="宋体"/>
          <w:kern w:val="0"/>
          <w:szCs w:val="21"/>
        </w:rPr>
        <w:t>、</w:t>
      </w:r>
      <w:r>
        <w:rPr>
          <w:rFonts w:hint="eastAsia" w:ascii="宋体" w:hAnsi="宋体" w:cs="宋体"/>
          <w:b/>
          <w:kern w:val="0"/>
          <w:szCs w:val="21"/>
        </w:rPr>
        <w:t>重大税收违法案件当事人名单</w:t>
      </w:r>
      <w:r>
        <w:rPr>
          <w:rFonts w:hint="eastAsia" w:ascii="宋体" w:hAnsi="宋体" w:cs="宋体"/>
          <w:kern w:val="0"/>
          <w:szCs w:val="21"/>
        </w:rPr>
        <w:t>及</w:t>
      </w:r>
      <w:r>
        <w:rPr>
          <w:rFonts w:hint="eastAsia" w:ascii="宋体" w:hAnsi="宋体" w:cs="宋体"/>
          <w:b/>
          <w:kern w:val="0"/>
          <w:szCs w:val="21"/>
        </w:rPr>
        <w:t>中国政府采购网（www.ccgp.gov.cn）政府采购严重违法失信行为信息记录</w:t>
      </w:r>
      <w:r>
        <w:rPr>
          <w:rFonts w:hint="eastAsia" w:ascii="宋体" w:hAnsi="宋体" w:cs="宋体"/>
          <w:kern w:val="0"/>
          <w:szCs w:val="21"/>
        </w:rPr>
        <w:t>；（需提供相关截图）</w:t>
      </w:r>
      <w:r>
        <w:rPr>
          <w:rFonts w:hint="eastAsia"/>
          <w:kern w:val="1"/>
        </w:rPr>
        <w:t>。</w:t>
      </w:r>
    </w:p>
    <w:p>
      <w:pPr>
        <w:spacing w:line="360" w:lineRule="auto"/>
        <w:ind w:firstLine="315" w:firstLineChars="150"/>
        <w:rPr>
          <w:kern w:val="1"/>
        </w:rPr>
      </w:pPr>
      <w:r>
        <w:rPr>
          <w:kern w:val="1"/>
        </w:rPr>
        <w:t>（9）拟派驻本项目的项目经理须具备建设行政主管部门颁发的贰级注册建造师（及以上）资格（</w:t>
      </w:r>
      <w:r>
        <w:rPr>
          <w:rFonts w:hint="eastAsia"/>
          <w:kern w:val="1"/>
        </w:rPr>
        <w:t>建筑</w:t>
      </w:r>
      <w:r>
        <w:rPr>
          <w:kern w:val="1"/>
        </w:rPr>
        <w:t>工程专业），并取得建筑施工企业项目经理安全生产考核合格证书；项目经理必须是磋商申请人本单位的职工，</w:t>
      </w:r>
      <w:r>
        <w:rPr>
          <w:rFonts w:hint="eastAsia"/>
          <w:kern w:val="1"/>
        </w:rPr>
        <w:t>提供</w:t>
      </w:r>
      <w:r>
        <w:rPr>
          <w:kern w:val="1"/>
        </w:rPr>
        <w:t>2021</w:t>
      </w:r>
      <w:r>
        <w:rPr>
          <w:rFonts w:hint="eastAsia"/>
          <w:kern w:val="1"/>
        </w:rPr>
        <w:t>年至今任意6个月的社保证明，</w:t>
      </w:r>
      <w:r>
        <w:rPr>
          <w:kern w:val="1"/>
        </w:rPr>
        <w:t xml:space="preserve">注册建造师证书须注册在磋商申请人本单位； </w:t>
      </w:r>
      <w:r>
        <w:rPr>
          <w:rFonts w:hint="eastAsia"/>
          <w:kern w:val="1"/>
        </w:rPr>
        <w:t>（提供</w:t>
      </w:r>
      <w:r>
        <w:rPr>
          <w:kern w:val="1"/>
        </w:rPr>
        <w:t>项目经理</w:t>
      </w:r>
      <w:r>
        <w:rPr>
          <w:rFonts w:hint="eastAsia"/>
          <w:kern w:val="1"/>
        </w:rPr>
        <w:t>资质证书，社保证明）</w:t>
      </w:r>
    </w:p>
    <w:p>
      <w:pPr>
        <w:spacing w:line="360" w:lineRule="auto"/>
        <w:ind w:firstLine="315" w:firstLineChars="150"/>
        <w:rPr>
          <w:kern w:val="1"/>
        </w:rPr>
      </w:pPr>
      <w:r>
        <w:rPr>
          <w:rFonts w:hint="eastAsia"/>
          <w:kern w:val="1"/>
        </w:rPr>
        <w:t>（</w:t>
      </w:r>
      <w:r>
        <w:rPr>
          <w:kern w:val="1"/>
        </w:rPr>
        <w:t>10</w:t>
      </w:r>
      <w:r>
        <w:rPr>
          <w:rFonts w:hint="eastAsia"/>
          <w:kern w:val="1"/>
        </w:rPr>
        <w:t>）</w:t>
      </w:r>
      <w:r>
        <w:rPr>
          <w:kern w:val="1"/>
        </w:rPr>
        <w:t>拟派驻本项目的技术负责人应具有中级工程师职称，且必须为磋商申请人本单位的职工</w:t>
      </w:r>
      <w:r>
        <w:rPr>
          <w:rFonts w:hint="eastAsia"/>
          <w:kern w:val="1"/>
        </w:rPr>
        <w:t>，提供</w:t>
      </w:r>
      <w:r>
        <w:rPr>
          <w:kern w:val="1"/>
        </w:rPr>
        <w:t>2021</w:t>
      </w:r>
      <w:r>
        <w:rPr>
          <w:rFonts w:hint="eastAsia"/>
          <w:kern w:val="1"/>
        </w:rPr>
        <w:t>年至今任意6个月的社保证明</w:t>
      </w:r>
      <w:r>
        <w:rPr>
          <w:kern w:val="1"/>
        </w:rPr>
        <w:t>；</w:t>
      </w:r>
      <w:r>
        <w:rPr>
          <w:rFonts w:hint="eastAsia"/>
          <w:kern w:val="1"/>
        </w:rPr>
        <w:t>（提供技术负责人职称证，社保证明）</w:t>
      </w:r>
    </w:p>
    <w:p>
      <w:pPr>
        <w:spacing w:line="360" w:lineRule="auto"/>
        <w:ind w:firstLine="315" w:firstLineChars="150"/>
        <w:rPr>
          <w:kern w:val="1"/>
        </w:rPr>
      </w:pPr>
      <w:r>
        <w:rPr>
          <w:rFonts w:hint="eastAsia"/>
          <w:kern w:val="1"/>
        </w:rPr>
        <w:t>（11）</w:t>
      </w:r>
      <w:r>
        <w:rPr>
          <w:kern w:val="1"/>
        </w:rPr>
        <w:t>本项目不接受联合体投标。</w:t>
      </w:r>
    </w:p>
    <w:p>
      <w:pPr>
        <w:pStyle w:val="5"/>
        <w:rPr>
          <w:rFonts w:ascii="宋体" w:hAnsi="宋体" w:eastAsia="宋体"/>
          <w:sz w:val="21"/>
          <w:szCs w:val="21"/>
        </w:rPr>
      </w:pPr>
      <w:bookmarkStart w:id="14" w:name="_Toc436606773"/>
      <w:bookmarkStart w:id="15" w:name="_Toc108797988"/>
      <w:r>
        <w:rPr>
          <w:rFonts w:hint="eastAsia" w:ascii="宋体" w:hAnsi="宋体" w:eastAsia="宋体"/>
          <w:sz w:val="21"/>
          <w:szCs w:val="21"/>
        </w:rPr>
        <w:t>四</w:t>
      </w:r>
      <w:r>
        <w:rPr>
          <w:rFonts w:ascii="宋体" w:hAnsi="宋体" w:eastAsia="宋体"/>
          <w:sz w:val="21"/>
          <w:szCs w:val="21"/>
        </w:rPr>
        <w:t>、</w:t>
      </w:r>
      <w:bookmarkEnd w:id="14"/>
      <w:r>
        <w:rPr>
          <w:rFonts w:ascii="宋体" w:hAnsi="宋体" w:eastAsia="宋体"/>
          <w:sz w:val="21"/>
          <w:szCs w:val="21"/>
        </w:rPr>
        <w:t>磋商文件的获取</w:t>
      </w:r>
      <w:bookmarkEnd w:id="15"/>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.磋商申请人请</w:t>
      </w:r>
      <w:r>
        <w:rPr>
          <w:rFonts w:ascii="宋体" w:hAnsi="宋体"/>
          <w:szCs w:val="21"/>
        </w:rPr>
        <w:t>于</w:t>
      </w:r>
      <w:r>
        <w:rPr>
          <w:rFonts w:hint="eastAsia" w:ascii="宋体" w:hAnsi="宋体"/>
          <w:szCs w:val="21"/>
          <w:u w:val="single"/>
        </w:rPr>
        <w:t>202</w:t>
      </w:r>
      <w:r>
        <w:rPr>
          <w:rFonts w:ascii="宋体" w:hAnsi="宋体"/>
          <w:szCs w:val="21"/>
          <w:u w:val="single"/>
        </w:rPr>
        <w:t>2</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日至</w:t>
      </w:r>
      <w:r>
        <w:rPr>
          <w:rFonts w:hint="eastAsia" w:ascii="宋体" w:hAnsi="宋体"/>
          <w:szCs w:val="21"/>
          <w:u w:val="single"/>
        </w:rPr>
        <w:t>202</w:t>
      </w:r>
      <w:r>
        <w:rPr>
          <w:rFonts w:ascii="宋体" w:hAnsi="宋体"/>
          <w:szCs w:val="21"/>
          <w:u w:val="single"/>
        </w:rPr>
        <w:t>2</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日（法定公休日、法定节假日除外），每日上午</w:t>
      </w:r>
      <w:r>
        <w:rPr>
          <w:rFonts w:hint="eastAsia" w:ascii="宋体" w:hAnsi="宋体"/>
          <w:szCs w:val="21"/>
          <w:u w:val="single"/>
        </w:rPr>
        <w:t>9:00</w:t>
      </w:r>
      <w:r>
        <w:rPr>
          <w:rFonts w:ascii="宋体" w:hAnsi="宋体"/>
          <w:szCs w:val="21"/>
        </w:rPr>
        <w:t>时至</w:t>
      </w:r>
      <w:r>
        <w:rPr>
          <w:rFonts w:hint="eastAsia" w:ascii="宋体" w:hAnsi="宋体"/>
          <w:szCs w:val="21"/>
          <w:u w:val="single"/>
        </w:rPr>
        <w:t>12:00</w:t>
      </w:r>
      <w:r>
        <w:rPr>
          <w:rFonts w:ascii="宋体" w:hAnsi="宋体"/>
          <w:szCs w:val="21"/>
        </w:rPr>
        <w:t>时，下午</w:t>
      </w:r>
      <w:r>
        <w:rPr>
          <w:rFonts w:hint="eastAsia" w:ascii="宋体" w:hAnsi="宋体"/>
          <w:szCs w:val="21"/>
          <w:u w:val="single"/>
        </w:rPr>
        <w:t>13:00</w:t>
      </w:r>
      <w:r>
        <w:rPr>
          <w:rFonts w:ascii="宋体" w:hAnsi="宋体"/>
          <w:szCs w:val="21"/>
        </w:rPr>
        <w:t>时至</w:t>
      </w:r>
      <w:r>
        <w:rPr>
          <w:rFonts w:hint="eastAsia" w:ascii="宋体" w:hAnsi="宋体"/>
          <w:szCs w:val="21"/>
          <w:u w:val="single"/>
        </w:rPr>
        <w:t>17:00</w:t>
      </w:r>
      <w:r>
        <w:rPr>
          <w:rFonts w:ascii="宋体" w:hAnsi="宋体"/>
          <w:szCs w:val="21"/>
        </w:rPr>
        <w:t>时（北京时间，下同）</w:t>
      </w:r>
      <w:r>
        <w:rPr>
          <w:rFonts w:hint="eastAsia" w:ascii="宋体" w:hAnsi="宋体"/>
          <w:szCs w:val="21"/>
        </w:rPr>
        <w:t>携带下列资料报名并购买竞争性磋商文件：</w:t>
      </w:r>
    </w:p>
    <w:p>
      <w:pPr>
        <w:spacing w:line="360" w:lineRule="auto"/>
        <w:ind w:firstLine="422" w:firstLineChars="200"/>
        <w:rPr>
          <w:rFonts w:ascii="宋体" w:hAnsi="宋体"/>
          <w:b/>
          <w:szCs w:val="21"/>
        </w:rPr>
      </w:pPr>
      <w:r>
        <w:rPr>
          <w:rFonts w:hint="eastAsia" w:ascii="宋体" w:hAnsi="宋体"/>
          <w:b/>
          <w:szCs w:val="21"/>
        </w:rPr>
        <w:t>1）法定代表人身份证明书（原件）；</w:t>
      </w:r>
    </w:p>
    <w:p>
      <w:pPr>
        <w:spacing w:line="360" w:lineRule="auto"/>
        <w:ind w:firstLine="422" w:firstLineChars="200"/>
        <w:rPr>
          <w:rFonts w:ascii="宋体" w:hAnsi="宋体"/>
          <w:b/>
          <w:szCs w:val="21"/>
        </w:rPr>
      </w:pPr>
      <w:r>
        <w:rPr>
          <w:rFonts w:hint="eastAsia" w:ascii="宋体" w:hAnsi="宋体"/>
          <w:b/>
          <w:szCs w:val="21"/>
        </w:rPr>
        <w:t>2) 法定代表人授权委托书及代理人身份证（原件）。</w:t>
      </w:r>
    </w:p>
    <w:p>
      <w:pPr>
        <w:spacing w:line="360" w:lineRule="auto"/>
        <w:ind w:firstLine="422" w:firstLineChars="200"/>
        <w:rPr>
          <w:rFonts w:ascii="宋体" w:hAnsi="宋体"/>
          <w:b/>
          <w:szCs w:val="21"/>
        </w:rPr>
      </w:pPr>
      <w:r>
        <w:rPr>
          <w:rFonts w:hint="eastAsia" w:ascii="宋体" w:hAnsi="宋体"/>
          <w:b/>
          <w:szCs w:val="21"/>
        </w:rPr>
        <w:t>3）营业执照副本复印件加盖公章</w:t>
      </w:r>
    </w:p>
    <w:p>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.竞争性磋商</w:t>
      </w:r>
      <w:r>
        <w:rPr>
          <w:rFonts w:ascii="宋体" w:hAnsi="宋体"/>
          <w:szCs w:val="21"/>
        </w:rPr>
        <w:t>文件售价</w:t>
      </w:r>
      <w:r>
        <w:rPr>
          <w:rFonts w:ascii="宋体" w:hAnsi="宋体"/>
          <w:szCs w:val="21"/>
          <w:u w:val="single"/>
        </w:rPr>
        <w:t>4</w:t>
      </w:r>
      <w:r>
        <w:rPr>
          <w:rFonts w:hint="eastAsia" w:ascii="宋体" w:hAnsi="宋体"/>
          <w:szCs w:val="21"/>
          <w:u w:val="single"/>
        </w:rPr>
        <w:t>00</w:t>
      </w:r>
      <w:r>
        <w:rPr>
          <w:rFonts w:ascii="宋体" w:hAnsi="宋体"/>
          <w:szCs w:val="21"/>
        </w:rPr>
        <w:t>元/份，售后不退。</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.报名、获取竞争性磋商文件地址：</w:t>
      </w:r>
      <w:r>
        <w:rPr>
          <w:rFonts w:hint="eastAsia" w:ascii="宋体" w:hAnsi="宋体"/>
          <w:szCs w:val="21"/>
          <w:u w:val="single"/>
        </w:rPr>
        <w:t>昆明市高新区海源中路1088号和成国际A座26楼 云南西南咨询有限公司2606室</w:t>
      </w:r>
      <w:r>
        <w:rPr>
          <w:rFonts w:ascii="宋体" w:hAnsi="宋体"/>
          <w:szCs w:val="21"/>
        </w:rPr>
        <w:t>。</w:t>
      </w:r>
    </w:p>
    <w:p>
      <w:pPr>
        <w:pStyle w:val="5"/>
        <w:rPr>
          <w:rFonts w:ascii="宋体" w:hAnsi="宋体" w:eastAsia="宋体"/>
          <w:sz w:val="21"/>
          <w:szCs w:val="21"/>
        </w:rPr>
      </w:pPr>
      <w:bookmarkStart w:id="16" w:name="_Toc108797989"/>
      <w:r>
        <w:rPr>
          <w:rFonts w:ascii="宋体" w:hAnsi="宋体" w:eastAsia="宋体"/>
          <w:sz w:val="21"/>
          <w:szCs w:val="21"/>
        </w:rPr>
        <w:t>五、</w:t>
      </w:r>
      <w:r>
        <w:rPr>
          <w:rFonts w:hint="eastAsia" w:ascii="宋体" w:hAnsi="宋体" w:eastAsia="宋体"/>
          <w:sz w:val="21"/>
          <w:szCs w:val="21"/>
        </w:rPr>
        <w:t>磋商响应文件</w:t>
      </w:r>
      <w:r>
        <w:rPr>
          <w:rFonts w:ascii="宋体" w:hAnsi="宋体" w:eastAsia="宋体"/>
          <w:sz w:val="21"/>
          <w:szCs w:val="21"/>
        </w:rPr>
        <w:t>的递交</w:t>
      </w:r>
      <w:bookmarkEnd w:id="16"/>
    </w:p>
    <w:p>
      <w:pPr>
        <w:spacing w:line="360" w:lineRule="auto"/>
        <w:ind w:firstLine="472" w:firstLineChars="225"/>
        <w:jc w:val="left"/>
        <w:rPr>
          <w:rFonts w:ascii="宋体" w:hAnsi="宋体"/>
          <w:szCs w:val="21"/>
        </w:rPr>
      </w:pPr>
      <w:r>
        <w:rPr>
          <w:rFonts w:ascii="宋体" w:hAnsi="宋体"/>
          <w:szCs w:val="21"/>
        </w:rPr>
        <w:t>1</w:t>
      </w:r>
      <w:r>
        <w:rPr>
          <w:rFonts w:hint="eastAsia" w:ascii="宋体" w:hAnsi="宋体"/>
          <w:szCs w:val="21"/>
        </w:rPr>
        <w:t>. 磋商响应文件</w:t>
      </w:r>
      <w:r>
        <w:rPr>
          <w:rFonts w:ascii="宋体" w:hAnsi="宋体"/>
          <w:szCs w:val="21"/>
        </w:rPr>
        <w:t>递交的截止时间</w:t>
      </w:r>
      <w:r>
        <w:rPr>
          <w:rFonts w:hint="eastAsia" w:ascii="宋体" w:hAnsi="宋体"/>
          <w:szCs w:val="21"/>
        </w:rPr>
        <w:t>（开标时间）：</w:t>
      </w:r>
      <w:r>
        <w:rPr>
          <w:rFonts w:hint="eastAsia" w:ascii="宋体" w:hAnsi="宋体"/>
          <w:szCs w:val="21"/>
          <w:u w:val="single"/>
        </w:rPr>
        <w:t>202</w:t>
      </w:r>
      <w:r>
        <w:rPr>
          <w:rFonts w:ascii="宋体" w:hAnsi="宋体"/>
          <w:szCs w:val="21"/>
          <w:u w:val="single"/>
        </w:rPr>
        <w:t>2</w:t>
      </w:r>
      <w:r>
        <w:rPr>
          <w:rFonts w:hint="eastAsia" w:ascii="宋体" w:hAnsi="宋体"/>
          <w:szCs w:val="21"/>
          <w:u w:val="single"/>
        </w:rPr>
        <w:t>年</w:t>
      </w:r>
      <w:r>
        <w:rPr>
          <w:rFonts w:ascii="宋体" w:hAnsi="宋体"/>
          <w:szCs w:val="21"/>
          <w:u w:val="single"/>
        </w:rPr>
        <w:t xml:space="preserve"> </w:t>
      </w:r>
      <w:r>
        <w:rPr>
          <w:rFonts w:hint="eastAsia" w:ascii="宋体" w:hAnsi="宋体"/>
          <w:szCs w:val="21"/>
          <w:u w:val="single"/>
        </w:rPr>
        <w:t>月</w:t>
      </w:r>
      <w:r>
        <w:rPr>
          <w:rFonts w:ascii="宋体" w:hAnsi="宋体"/>
          <w:szCs w:val="21"/>
          <w:u w:val="single"/>
        </w:rPr>
        <w:t xml:space="preserve"> </w:t>
      </w:r>
      <w:r>
        <w:rPr>
          <w:rFonts w:hint="eastAsia" w:ascii="宋体" w:hAnsi="宋体"/>
          <w:szCs w:val="21"/>
          <w:u w:val="single"/>
        </w:rPr>
        <w:t>日上午1</w:t>
      </w:r>
      <w:r>
        <w:rPr>
          <w:rFonts w:ascii="宋体" w:hAnsi="宋体"/>
          <w:szCs w:val="21"/>
          <w:u w:val="single"/>
        </w:rPr>
        <w:t>0</w:t>
      </w:r>
      <w:r>
        <w:rPr>
          <w:rFonts w:hint="eastAsia" w:ascii="宋体" w:hAnsi="宋体"/>
          <w:szCs w:val="21"/>
          <w:u w:val="single"/>
        </w:rPr>
        <w:t>时00分</w:t>
      </w:r>
      <w:r>
        <w:rPr>
          <w:rFonts w:ascii="宋体" w:hAnsi="宋体"/>
          <w:szCs w:val="21"/>
        </w:rPr>
        <w:t>，</w:t>
      </w:r>
      <w:r>
        <w:rPr>
          <w:rFonts w:hint="eastAsia" w:ascii="宋体" w:hAnsi="宋体"/>
          <w:szCs w:val="21"/>
        </w:rPr>
        <w:t>磋商响应文件递交</w:t>
      </w:r>
      <w:r>
        <w:rPr>
          <w:rFonts w:ascii="宋体" w:hAnsi="宋体"/>
          <w:szCs w:val="21"/>
        </w:rPr>
        <w:t>地点</w:t>
      </w:r>
      <w:r>
        <w:rPr>
          <w:rFonts w:hint="eastAsia" w:ascii="宋体" w:hAnsi="宋体"/>
          <w:szCs w:val="21"/>
        </w:rPr>
        <w:t>（开标地点）：</w:t>
      </w:r>
      <w:r>
        <w:rPr>
          <w:rFonts w:hint="eastAsia"/>
          <w:b/>
          <w:bCs/>
          <w:szCs w:val="21"/>
          <w:u w:val="single"/>
        </w:rPr>
        <w:t>昆明市高新区海源中路1088号和成国际大厦A座26楼 云南西南咨询有限公司开标大厅</w:t>
      </w:r>
      <w:r>
        <w:rPr>
          <w:rFonts w:ascii="宋体" w:hAnsi="宋体"/>
          <w:szCs w:val="21"/>
        </w:rPr>
        <w:t>。</w:t>
      </w:r>
    </w:p>
    <w:p>
      <w:pPr>
        <w:spacing w:line="360" w:lineRule="auto"/>
        <w:ind w:firstLine="472" w:firstLineChars="225"/>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 xml:space="preserve"> 逾期送达的或者未送达指定地点的</w:t>
      </w:r>
      <w:r>
        <w:rPr>
          <w:rFonts w:hint="eastAsia" w:ascii="宋体" w:hAnsi="宋体"/>
          <w:szCs w:val="21"/>
        </w:rPr>
        <w:t>磋商响应文件</w:t>
      </w:r>
      <w:r>
        <w:rPr>
          <w:rFonts w:ascii="宋体" w:hAnsi="宋体"/>
          <w:szCs w:val="21"/>
        </w:rPr>
        <w:t>，采购人不予受理。</w:t>
      </w:r>
    </w:p>
    <w:p>
      <w:pPr>
        <w:pStyle w:val="5"/>
        <w:rPr>
          <w:rFonts w:ascii="宋体" w:hAnsi="宋体" w:eastAsia="宋体"/>
          <w:sz w:val="21"/>
          <w:szCs w:val="21"/>
        </w:rPr>
      </w:pPr>
      <w:bookmarkStart w:id="17" w:name="_Toc108797990"/>
      <w:r>
        <w:rPr>
          <w:rFonts w:hint="eastAsia" w:ascii="宋体" w:hAnsi="宋体" w:eastAsia="宋体"/>
          <w:sz w:val="21"/>
          <w:szCs w:val="21"/>
        </w:rPr>
        <w:t>六</w:t>
      </w:r>
      <w:r>
        <w:rPr>
          <w:rFonts w:ascii="宋体" w:hAnsi="宋体" w:eastAsia="宋体"/>
          <w:sz w:val="21"/>
          <w:szCs w:val="21"/>
        </w:rPr>
        <w:t>、</w:t>
      </w:r>
      <w:r>
        <w:rPr>
          <w:rFonts w:hint="eastAsia" w:ascii="宋体" w:hAnsi="宋体" w:eastAsia="宋体"/>
          <w:sz w:val="21"/>
          <w:szCs w:val="21"/>
        </w:rPr>
        <w:t>发布公告的媒介</w:t>
      </w:r>
      <w:bookmarkEnd w:id="17"/>
    </w:p>
    <w:p>
      <w:pPr>
        <w:spacing w:line="360" w:lineRule="auto"/>
        <w:ind w:firstLine="420" w:firstLineChars="200"/>
        <w:rPr>
          <w:rFonts w:ascii="宋体" w:hAnsi="宋体"/>
          <w:szCs w:val="21"/>
        </w:rPr>
      </w:pPr>
      <w:r>
        <w:rPr>
          <w:rFonts w:hint="eastAsia" w:ascii="宋体" w:hAnsi="宋体"/>
          <w:szCs w:val="21"/>
        </w:rPr>
        <w:t>本项目竞争性磋商公告同时在</w:t>
      </w:r>
      <w:r>
        <w:rPr>
          <w:rFonts w:hint="eastAsia"/>
        </w:rPr>
        <w:t xml:space="preserve"> “元博网”（</w:t>
      </w:r>
      <w:r>
        <w:fldChar w:fldCharType="begin"/>
      </w:r>
      <w:r>
        <w:instrText xml:space="preserve"> HYPERLINK "http://www.chinabidding.cn" </w:instrText>
      </w:r>
      <w:r>
        <w:fldChar w:fldCharType="separate"/>
      </w:r>
      <w:r>
        <w:t>www.chinabidding.cn</w:t>
      </w:r>
      <w:r>
        <w:fldChar w:fldCharType="end"/>
      </w:r>
      <w:r>
        <w:rPr>
          <w:rFonts w:hint="eastAsia"/>
        </w:rPr>
        <w:t>）、中国招标投标公共服务平台（</w:t>
      </w:r>
      <w:r>
        <w:fldChar w:fldCharType="begin"/>
      </w:r>
      <w:r>
        <w:instrText xml:space="preserve"> HYPERLINK "http://bulletin.cebpubservice.com/" \t "_blank" </w:instrText>
      </w:r>
      <w:r>
        <w:fldChar w:fldCharType="separate"/>
      </w:r>
      <w:r>
        <w:rPr>
          <w:rFonts w:hint="eastAsia"/>
        </w:rPr>
        <w:t>http://bulletin.cebpubservice.com/</w:t>
      </w:r>
      <w:r>
        <w:rPr>
          <w:rFonts w:hint="eastAsia"/>
        </w:rPr>
        <w:fldChar w:fldCharType="end"/>
      </w:r>
      <w:r>
        <w:rPr>
          <w:rFonts w:hint="eastAsia"/>
        </w:rPr>
        <w:t>）</w:t>
      </w:r>
      <w:r>
        <w:rPr>
          <w:rFonts w:hint="eastAsia" w:ascii="宋体" w:hAnsi="宋体"/>
          <w:szCs w:val="21"/>
        </w:rPr>
        <w:t>上发布。</w:t>
      </w:r>
    </w:p>
    <w:p>
      <w:pPr>
        <w:pStyle w:val="5"/>
        <w:rPr>
          <w:rFonts w:ascii="宋体" w:hAnsi="宋体" w:eastAsia="宋体"/>
          <w:sz w:val="21"/>
          <w:szCs w:val="21"/>
        </w:rPr>
      </w:pPr>
      <w:bookmarkStart w:id="18" w:name="_Toc108797991"/>
      <w:r>
        <w:rPr>
          <w:rFonts w:hint="eastAsia" w:ascii="宋体" w:hAnsi="宋体" w:eastAsia="宋体"/>
          <w:sz w:val="21"/>
          <w:szCs w:val="21"/>
        </w:rPr>
        <w:t>七、联系方式</w:t>
      </w:r>
      <w:bookmarkEnd w:id="18"/>
    </w:p>
    <w:p>
      <w:pPr>
        <w:spacing w:line="360" w:lineRule="auto"/>
        <w:ind w:firstLine="371" w:firstLineChars="176"/>
        <w:jc w:val="left"/>
        <w:rPr>
          <w:rFonts w:ascii="宋体" w:hAnsi="宋体"/>
          <w:b/>
          <w:szCs w:val="21"/>
        </w:rPr>
      </w:pPr>
      <w:r>
        <w:rPr>
          <w:rFonts w:hint="eastAsia" w:ascii="宋体" w:hAnsi="宋体"/>
          <w:b/>
          <w:szCs w:val="21"/>
        </w:rPr>
        <w:t>采</w:t>
      </w:r>
      <w:r>
        <w:rPr>
          <w:rFonts w:ascii="宋体" w:hAnsi="宋体"/>
          <w:b/>
          <w:szCs w:val="21"/>
        </w:rPr>
        <w:t xml:space="preserve">   </w:t>
      </w:r>
      <w:r>
        <w:rPr>
          <w:rFonts w:hint="eastAsia" w:ascii="宋体" w:hAnsi="宋体"/>
          <w:b/>
          <w:szCs w:val="21"/>
        </w:rPr>
        <w:t>购</w:t>
      </w:r>
      <w:r>
        <w:rPr>
          <w:rFonts w:ascii="宋体" w:hAnsi="宋体"/>
          <w:b/>
          <w:szCs w:val="21"/>
        </w:rPr>
        <w:t xml:space="preserve">   人：</w:t>
      </w:r>
      <w:r>
        <w:rPr>
          <w:rFonts w:hint="eastAsia" w:ascii="宋体" w:hAnsi="宋体"/>
          <w:b/>
          <w:szCs w:val="21"/>
        </w:rPr>
        <w:t>云南省阜外心血管病医院</w:t>
      </w:r>
    </w:p>
    <w:p>
      <w:pPr>
        <w:spacing w:line="360" w:lineRule="auto"/>
        <w:ind w:firstLine="369" w:firstLineChars="176"/>
        <w:jc w:val="left"/>
        <w:rPr>
          <w:rFonts w:ascii="宋体" w:hAnsi="宋体"/>
          <w:szCs w:val="21"/>
        </w:rPr>
      </w:pPr>
      <w:r>
        <w:rPr>
          <w:rFonts w:hint="eastAsia" w:ascii="宋体" w:hAnsi="宋体"/>
          <w:szCs w:val="21"/>
        </w:rPr>
        <w:t>地        址：昆明市五华区沙河北路528号</w:t>
      </w:r>
    </w:p>
    <w:p>
      <w:pPr>
        <w:spacing w:line="360" w:lineRule="auto"/>
        <w:ind w:firstLine="369" w:firstLineChars="176"/>
        <w:rPr>
          <w:rFonts w:ascii="宋体" w:hAnsi="宋体"/>
          <w:szCs w:val="21"/>
        </w:rPr>
      </w:pPr>
      <w:r>
        <w:rPr>
          <w:rFonts w:ascii="宋体" w:hAnsi="宋体"/>
          <w:szCs w:val="21"/>
        </w:rPr>
        <w:t xml:space="preserve">联   系   人： </w:t>
      </w:r>
      <w:r>
        <w:rPr>
          <w:rFonts w:hint="eastAsia" w:ascii="宋体" w:hAnsi="宋体"/>
          <w:szCs w:val="21"/>
        </w:rPr>
        <w:t>安老师</w:t>
      </w:r>
    </w:p>
    <w:p>
      <w:pPr>
        <w:spacing w:line="360" w:lineRule="auto"/>
        <w:ind w:firstLine="369" w:firstLineChars="176"/>
        <w:rPr>
          <w:rFonts w:ascii="宋体" w:hAnsi="宋体"/>
          <w:szCs w:val="21"/>
        </w:rPr>
      </w:pPr>
      <w:r>
        <w:rPr>
          <w:rFonts w:hint="eastAsia" w:ascii="宋体" w:hAnsi="宋体"/>
          <w:szCs w:val="21"/>
        </w:rPr>
        <w:t>联 系 电 话：0871-68285677</w:t>
      </w:r>
    </w:p>
    <w:p>
      <w:pPr>
        <w:spacing w:line="360" w:lineRule="auto"/>
        <w:rPr>
          <w:rFonts w:ascii="宋体" w:hAnsi="宋体"/>
          <w:szCs w:val="21"/>
        </w:rPr>
      </w:pPr>
    </w:p>
    <w:p>
      <w:pPr>
        <w:spacing w:line="360" w:lineRule="auto"/>
        <w:ind w:firstLine="371" w:firstLineChars="176"/>
        <w:jc w:val="left"/>
        <w:rPr>
          <w:rFonts w:ascii="宋体" w:hAnsi="宋体"/>
          <w:szCs w:val="21"/>
        </w:rPr>
      </w:pPr>
      <w:r>
        <w:rPr>
          <w:rFonts w:hint="eastAsia" w:ascii="宋体" w:hAnsi="宋体"/>
          <w:b/>
          <w:szCs w:val="21"/>
        </w:rPr>
        <w:t>采购代理机构名称：云南西南咨询有限公司</w:t>
      </w:r>
    </w:p>
    <w:p>
      <w:pPr>
        <w:spacing w:line="360" w:lineRule="auto"/>
        <w:ind w:firstLine="369" w:firstLineChars="176"/>
        <w:rPr>
          <w:rFonts w:ascii="宋体" w:hAnsi="宋体"/>
          <w:szCs w:val="21"/>
        </w:rPr>
      </w:pPr>
      <w:r>
        <w:rPr>
          <w:rFonts w:hint="eastAsia" w:ascii="宋体" w:hAnsi="宋体"/>
          <w:szCs w:val="21"/>
        </w:rPr>
        <w:t>地  点：昆明市高新区海源中路1088号和成国际A座26楼</w:t>
      </w:r>
    </w:p>
    <w:p>
      <w:pPr>
        <w:spacing w:line="360" w:lineRule="auto"/>
        <w:ind w:firstLine="369" w:firstLineChars="176"/>
        <w:rPr>
          <w:rFonts w:ascii="宋体" w:hAnsi="宋体"/>
          <w:szCs w:val="21"/>
        </w:rPr>
      </w:pPr>
      <w:r>
        <w:rPr>
          <w:rFonts w:hint="eastAsia" w:ascii="宋体" w:hAnsi="宋体"/>
          <w:szCs w:val="21"/>
        </w:rPr>
        <w:t>联系人：杨丽、唐洁、马天成</w:t>
      </w:r>
    </w:p>
    <w:p>
      <w:pPr>
        <w:spacing w:line="360" w:lineRule="auto"/>
        <w:ind w:firstLine="369" w:firstLineChars="176"/>
        <w:rPr>
          <w:rFonts w:ascii="宋体" w:hAnsi="宋体"/>
          <w:szCs w:val="21"/>
        </w:rPr>
      </w:pPr>
      <w:r>
        <w:rPr>
          <w:rFonts w:hint="eastAsia" w:ascii="宋体" w:hAnsi="宋体"/>
          <w:szCs w:val="21"/>
        </w:rPr>
        <w:t>电  话：0</w:t>
      </w:r>
      <w:r>
        <w:rPr>
          <w:rFonts w:ascii="宋体" w:hAnsi="宋体"/>
          <w:szCs w:val="21"/>
        </w:rPr>
        <w:t>871-65875131</w:t>
      </w:r>
    </w:p>
    <w:p>
      <w:pPr>
        <w:spacing w:line="360" w:lineRule="auto"/>
        <w:ind w:firstLine="369" w:firstLineChars="176"/>
        <w:rPr>
          <w:rFonts w:ascii="宋体" w:hAnsi="宋体"/>
          <w:szCs w:val="21"/>
        </w:rPr>
      </w:pPr>
    </w:p>
    <w:p>
      <w:pPr>
        <w:pStyle w:val="4"/>
        <w:jc w:val="center"/>
        <w:rPr>
          <w:rFonts w:ascii="宋体" w:hAnsi="宋体" w:eastAsia="宋体"/>
          <w:bCs/>
          <w:sz w:val="36"/>
          <w:szCs w:val="36"/>
        </w:rPr>
      </w:pPr>
      <w:r>
        <w:rPr>
          <w:rFonts w:ascii="宋体" w:hAnsi="宋体" w:eastAsia="宋体"/>
          <w:b w:val="0"/>
          <w:sz w:val="36"/>
        </w:rPr>
        <w:br w:type="page"/>
      </w:r>
      <w:bookmarkStart w:id="19" w:name="_Toc108797992"/>
      <w:r>
        <w:rPr>
          <w:rFonts w:ascii="宋体" w:hAnsi="宋体" w:eastAsia="宋体"/>
          <w:sz w:val="36"/>
        </w:rPr>
        <w:t>第二章</w:t>
      </w:r>
      <w:r>
        <w:rPr>
          <w:rFonts w:hint="eastAsia" w:ascii="宋体" w:hAnsi="宋体" w:eastAsia="宋体"/>
          <w:sz w:val="36"/>
        </w:rPr>
        <w:t xml:space="preserve"> </w:t>
      </w:r>
      <w:r>
        <w:rPr>
          <w:rFonts w:ascii="宋体" w:hAnsi="宋体" w:eastAsia="宋体"/>
          <w:sz w:val="36"/>
        </w:rPr>
        <w:t xml:space="preserve"> </w:t>
      </w:r>
      <w:r>
        <w:rPr>
          <w:rFonts w:ascii="宋体" w:hAnsi="宋体" w:eastAsia="宋体"/>
          <w:bCs/>
          <w:sz w:val="36"/>
          <w:szCs w:val="36"/>
        </w:rPr>
        <w:t>磋商申请人须知</w:t>
      </w:r>
      <w:bookmarkEnd w:id="19"/>
    </w:p>
    <w:p>
      <w:pPr>
        <w:pStyle w:val="5"/>
        <w:ind w:left="425"/>
        <w:jc w:val="center"/>
        <w:rPr>
          <w:rFonts w:ascii="宋体" w:hAnsi="宋体" w:eastAsia="宋体"/>
          <w:szCs w:val="28"/>
        </w:rPr>
      </w:pPr>
      <w:bookmarkStart w:id="20" w:name="_Toc108797993"/>
      <w:bookmarkStart w:id="21" w:name="_Toc436606777"/>
      <w:r>
        <w:rPr>
          <w:rFonts w:ascii="宋体" w:hAnsi="宋体" w:eastAsia="宋体"/>
          <w:szCs w:val="28"/>
        </w:rPr>
        <w:t>磋商申请人须知前附表</w:t>
      </w:r>
      <w:bookmarkEnd w:id="20"/>
      <w:bookmarkEnd w:id="21"/>
    </w:p>
    <w:tbl>
      <w:tblPr>
        <w:tblStyle w:val="54"/>
        <w:tblW w:w="93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840"/>
        <w:gridCol w:w="66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blHeader/>
          <w:jc w:val="center"/>
        </w:trPr>
        <w:tc>
          <w:tcPr>
            <w:tcW w:w="846" w:type="dxa"/>
            <w:vAlign w:val="center"/>
          </w:tcPr>
          <w:p>
            <w:pPr>
              <w:pStyle w:val="31"/>
              <w:spacing w:line="360" w:lineRule="auto"/>
              <w:jc w:val="center"/>
              <w:rPr>
                <w:rFonts w:hAnsi="宋体"/>
                <w:b/>
                <w:szCs w:val="21"/>
              </w:rPr>
            </w:pPr>
            <w:r>
              <w:rPr>
                <w:rFonts w:hAnsi="宋体"/>
                <w:b/>
                <w:szCs w:val="21"/>
              </w:rPr>
              <w:t>条款号</w:t>
            </w:r>
          </w:p>
        </w:tc>
        <w:tc>
          <w:tcPr>
            <w:tcW w:w="1840" w:type="dxa"/>
            <w:vAlign w:val="center"/>
          </w:tcPr>
          <w:p>
            <w:pPr>
              <w:pStyle w:val="31"/>
              <w:spacing w:line="360" w:lineRule="auto"/>
              <w:jc w:val="center"/>
              <w:rPr>
                <w:rFonts w:hAnsi="宋体"/>
                <w:b/>
                <w:szCs w:val="21"/>
              </w:rPr>
            </w:pPr>
            <w:r>
              <w:rPr>
                <w:rFonts w:hAnsi="宋体"/>
                <w:b/>
                <w:szCs w:val="21"/>
              </w:rPr>
              <w:t>条 款 名 称</w:t>
            </w:r>
          </w:p>
        </w:tc>
        <w:tc>
          <w:tcPr>
            <w:tcW w:w="6651" w:type="dxa"/>
            <w:vAlign w:val="center"/>
          </w:tcPr>
          <w:p>
            <w:pPr>
              <w:pStyle w:val="31"/>
              <w:spacing w:line="360" w:lineRule="auto"/>
              <w:jc w:val="center"/>
              <w:rPr>
                <w:rFonts w:hAnsi="宋体"/>
                <w:b/>
                <w:szCs w:val="21"/>
              </w:rPr>
            </w:pPr>
            <w:r>
              <w:rPr>
                <w:rFonts w:hAnsi="宋体"/>
                <w:b/>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846" w:type="dxa"/>
            <w:vMerge w:val="restart"/>
            <w:vAlign w:val="center"/>
          </w:tcPr>
          <w:p>
            <w:pPr>
              <w:pStyle w:val="31"/>
              <w:spacing w:line="360" w:lineRule="auto"/>
              <w:jc w:val="center"/>
              <w:rPr>
                <w:rFonts w:hAnsi="宋体"/>
                <w:szCs w:val="21"/>
              </w:rPr>
            </w:pPr>
            <w:r>
              <w:rPr>
                <w:rFonts w:hAnsi="宋体"/>
                <w:szCs w:val="21"/>
              </w:rPr>
              <w:t>1</w:t>
            </w:r>
          </w:p>
        </w:tc>
        <w:tc>
          <w:tcPr>
            <w:tcW w:w="1840" w:type="dxa"/>
            <w:vAlign w:val="center"/>
          </w:tcPr>
          <w:p>
            <w:pPr>
              <w:pStyle w:val="31"/>
              <w:spacing w:line="360" w:lineRule="auto"/>
              <w:jc w:val="center"/>
              <w:rPr>
                <w:rFonts w:hAnsi="宋体"/>
                <w:szCs w:val="21"/>
                <w:u w:val="single"/>
              </w:rPr>
            </w:pPr>
            <w:r>
              <w:rPr>
                <w:rFonts w:hAnsi="宋体"/>
                <w:bCs/>
                <w:szCs w:val="21"/>
              </w:rPr>
              <w:t>采购人</w:t>
            </w:r>
          </w:p>
        </w:tc>
        <w:tc>
          <w:tcPr>
            <w:tcW w:w="6651" w:type="dxa"/>
            <w:vAlign w:val="center"/>
          </w:tcPr>
          <w:p>
            <w:pPr>
              <w:pStyle w:val="31"/>
              <w:spacing w:line="360" w:lineRule="auto"/>
              <w:rPr>
                <w:szCs w:val="21"/>
              </w:rPr>
            </w:pPr>
            <w:r>
              <w:rPr>
                <w:rFonts w:hint="eastAsia"/>
                <w:szCs w:val="21"/>
              </w:rPr>
              <w:t>云南省阜外心血管病医院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846" w:type="dxa"/>
            <w:vMerge w:val="continue"/>
            <w:vAlign w:val="center"/>
          </w:tcPr>
          <w:p>
            <w:pPr>
              <w:spacing w:line="360" w:lineRule="auto"/>
              <w:rPr>
                <w:rFonts w:ascii="宋体" w:hAnsi="宋体"/>
                <w:szCs w:val="21"/>
              </w:rPr>
            </w:pPr>
          </w:p>
        </w:tc>
        <w:tc>
          <w:tcPr>
            <w:tcW w:w="1840" w:type="dxa"/>
            <w:vAlign w:val="center"/>
          </w:tcPr>
          <w:p>
            <w:pPr>
              <w:pStyle w:val="31"/>
              <w:spacing w:line="360" w:lineRule="auto"/>
              <w:jc w:val="center"/>
              <w:rPr>
                <w:rFonts w:hAnsi="宋体"/>
                <w:bCs/>
                <w:szCs w:val="21"/>
              </w:rPr>
            </w:pPr>
            <w:r>
              <w:rPr>
                <w:rFonts w:hint="eastAsia" w:hAnsi="宋体"/>
                <w:bCs/>
                <w:szCs w:val="21"/>
              </w:rPr>
              <w:t>采购</w:t>
            </w:r>
            <w:r>
              <w:rPr>
                <w:rFonts w:hAnsi="宋体"/>
                <w:bCs/>
                <w:szCs w:val="21"/>
              </w:rPr>
              <w:t>代理机构</w:t>
            </w:r>
          </w:p>
        </w:tc>
        <w:tc>
          <w:tcPr>
            <w:tcW w:w="6651" w:type="dxa"/>
            <w:vAlign w:val="center"/>
          </w:tcPr>
          <w:p>
            <w:pPr>
              <w:pStyle w:val="31"/>
              <w:spacing w:line="360" w:lineRule="auto"/>
              <w:rPr>
                <w:rFonts w:hAnsi="宋体"/>
                <w:szCs w:val="21"/>
              </w:rPr>
            </w:pPr>
            <w:r>
              <w:rPr>
                <w:rFonts w:hint="eastAsia" w:hAnsi="宋体"/>
                <w:szCs w:val="21"/>
              </w:rPr>
              <w:t>云南西南咨询有限公司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46" w:type="dxa"/>
            <w:vMerge w:val="continue"/>
            <w:vAlign w:val="center"/>
          </w:tcPr>
          <w:p>
            <w:pPr>
              <w:spacing w:line="360" w:lineRule="auto"/>
              <w:rPr>
                <w:rFonts w:ascii="宋体" w:hAnsi="宋体"/>
                <w:szCs w:val="21"/>
              </w:rPr>
            </w:pPr>
          </w:p>
        </w:tc>
        <w:tc>
          <w:tcPr>
            <w:tcW w:w="1840" w:type="dxa"/>
            <w:vAlign w:val="center"/>
          </w:tcPr>
          <w:p>
            <w:pPr>
              <w:pStyle w:val="31"/>
              <w:spacing w:line="360" w:lineRule="auto"/>
              <w:jc w:val="center"/>
              <w:rPr>
                <w:rFonts w:hAnsi="宋体"/>
                <w:szCs w:val="21"/>
              </w:rPr>
            </w:pPr>
            <w:r>
              <w:rPr>
                <w:rFonts w:hAnsi="宋体"/>
                <w:szCs w:val="21"/>
              </w:rPr>
              <w:t>项目名称及项目编号</w:t>
            </w:r>
          </w:p>
        </w:tc>
        <w:tc>
          <w:tcPr>
            <w:tcW w:w="6651" w:type="dxa"/>
            <w:vAlign w:val="center"/>
          </w:tcPr>
          <w:p>
            <w:pPr>
              <w:pStyle w:val="31"/>
              <w:rPr>
                <w:rFonts w:hAnsi="宋体"/>
                <w:szCs w:val="21"/>
              </w:rPr>
            </w:pPr>
            <w:r>
              <w:rPr>
                <w:rFonts w:hAnsi="宋体"/>
                <w:szCs w:val="21"/>
              </w:rPr>
              <w:t>项目名称：</w:t>
            </w:r>
            <w:r>
              <w:rPr>
                <w:rFonts w:hint="eastAsia" w:hAnsi="宋体"/>
                <w:szCs w:val="21"/>
              </w:rPr>
              <w:t>云南省阜外心血管病医院血液透析室建设装修项目</w:t>
            </w:r>
          </w:p>
          <w:p>
            <w:pPr>
              <w:rPr>
                <w:rFonts w:ascii="宋体" w:hAnsi="宋体" w:cs="宋体"/>
                <w:kern w:val="0"/>
                <w:sz w:val="24"/>
              </w:rPr>
            </w:pPr>
            <w:r>
              <w:rPr>
                <w:rFonts w:ascii="宋体" w:hAnsi="宋体"/>
                <w:szCs w:val="21"/>
              </w:rPr>
              <w:t>项目编号：XNZB2022-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846" w:type="dxa"/>
            <w:vAlign w:val="center"/>
          </w:tcPr>
          <w:p>
            <w:pPr>
              <w:pStyle w:val="31"/>
              <w:spacing w:line="360" w:lineRule="auto"/>
              <w:jc w:val="center"/>
              <w:rPr>
                <w:rFonts w:hAnsi="宋体"/>
                <w:szCs w:val="21"/>
              </w:rPr>
            </w:pPr>
            <w:r>
              <w:rPr>
                <w:rFonts w:hAnsi="宋体"/>
                <w:szCs w:val="21"/>
              </w:rPr>
              <w:t>4.1</w:t>
            </w:r>
          </w:p>
        </w:tc>
        <w:tc>
          <w:tcPr>
            <w:tcW w:w="1840" w:type="dxa"/>
            <w:vAlign w:val="center"/>
          </w:tcPr>
          <w:p>
            <w:pPr>
              <w:pStyle w:val="31"/>
              <w:spacing w:line="360" w:lineRule="auto"/>
              <w:jc w:val="center"/>
              <w:rPr>
                <w:rFonts w:hAnsi="宋体"/>
                <w:szCs w:val="21"/>
              </w:rPr>
            </w:pPr>
            <w:r>
              <w:rPr>
                <w:rFonts w:hAnsi="宋体"/>
                <w:szCs w:val="21"/>
              </w:rPr>
              <w:t>采购范围</w:t>
            </w:r>
          </w:p>
        </w:tc>
        <w:tc>
          <w:tcPr>
            <w:tcW w:w="6651" w:type="dxa"/>
            <w:vAlign w:val="center"/>
          </w:tcPr>
          <w:p>
            <w:pPr>
              <w:pStyle w:val="31"/>
              <w:spacing w:line="360" w:lineRule="auto"/>
              <w:jc w:val="left"/>
              <w:rPr>
                <w:rFonts w:hAnsi="宋体"/>
                <w:szCs w:val="21"/>
              </w:rPr>
            </w:pPr>
            <w:r>
              <w:rPr>
                <w:rFonts w:hint="eastAsia" w:ascii="Times New Roman"/>
                <w:kern w:val="1"/>
                <w:szCs w:val="21"/>
              </w:rPr>
              <w:t>详见竞争性磋商文件“第五章”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846" w:type="dxa"/>
            <w:vAlign w:val="center"/>
          </w:tcPr>
          <w:p>
            <w:pPr>
              <w:pStyle w:val="31"/>
              <w:spacing w:line="360" w:lineRule="auto"/>
              <w:jc w:val="center"/>
              <w:rPr>
                <w:rFonts w:hAnsi="宋体"/>
                <w:szCs w:val="21"/>
              </w:rPr>
            </w:pPr>
            <w:r>
              <w:rPr>
                <w:rFonts w:hAnsi="宋体"/>
                <w:szCs w:val="21"/>
              </w:rPr>
              <w:t>4.2</w:t>
            </w:r>
          </w:p>
        </w:tc>
        <w:tc>
          <w:tcPr>
            <w:tcW w:w="1840" w:type="dxa"/>
            <w:vAlign w:val="center"/>
          </w:tcPr>
          <w:p>
            <w:pPr>
              <w:pStyle w:val="31"/>
              <w:spacing w:line="360" w:lineRule="auto"/>
              <w:jc w:val="center"/>
              <w:rPr>
                <w:rFonts w:hAnsi="宋体"/>
                <w:szCs w:val="21"/>
              </w:rPr>
            </w:pPr>
            <w:r>
              <w:rPr>
                <w:rFonts w:hint="eastAsia" w:hAnsi="宋体"/>
                <w:szCs w:val="21"/>
              </w:rPr>
              <w:t>工期要求</w:t>
            </w:r>
          </w:p>
        </w:tc>
        <w:tc>
          <w:tcPr>
            <w:tcW w:w="6651" w:type="dxa"/>
            <w:vAlign w:val="center"/>
          </w:tcPr>
          <w:p>
            <w:pPr>
              <w:pStyle w:val="31"/>
              <w:spacing w:line="360" w:lineRule="auto"/>
              <w:rPr>
                <w:rFonts w:hAnsi="宋体"/>
                <w:szCs w:val="21"/>
              </w:rPr>
            </w:pPr>
            <w:r>
              <w:rPr>
                <w:color w:val="000000" w:themeColor="text1"/>
                <w:kern w:val="1"/>
                <w:szCs w:val="21"/>
              </w:rPr>
              <w:t>合同签订后,接业主通知进场</w:t>
            </w:r>
            <w:r>
              <w:rPr>
                <w:color w:val="000000" w:themeColor="text1"/>
                <w:kern w:val="1"/>
                <w:szCs w:val="21"/>
                <w:u w:val="single"/>
              </w:rPr>
              <w:t xml:space="preserve"> 45 </w:t>
            </w:r>
            <w:r>
              <w:rPr>
                <w:color w:val="000000" w:themeColor="text1"/>
                <w:kern w:val="1"/>
                <w:szCs w:val="21"/>
              </w:rPr>
              <w:t>日历天内完成全部工作，具体开工日期以</w:t>
            </w:r>
            <w:r>
              <w:rPr>
                <w:rFonts w:hint="eastAsia"/>
                <w:color w:val="000000" w:themeColor="text1"/>
                <w:kern w:val="1"/>
                <w:szCs w:val="21"/>
              </w:rPr>
              <w:t>采购人</w:t>
            </w:r>
            <w:r>
              <w:rPr>
                <w:color w:val="000000" w:themeColor="text1"/>
                <w:kern w:val="1"/>
                <w:szCs w:val="21"/>
              </w:rPr>
              <w:t>发出的开工令所明确时间为准；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846" w:type="dxa"/>
            <w:vAlign w:val="center"/>
          </w:tcPr>
          <w:p>
            <w:pPr>
              <w:pStyle w:val="31"/>
              <w:spacing w:line="360" w:lineRule="auto"/>
              <w:jc w:val="center"/>
              <w:rPr>
                <w:rFonts w:hAnsi="宋体"/>
                <w:szCs w:val="21"/>
              </w:rPr>
            </w:pPr>
            <w:r>
              <w:rPr>
                <w:rFonts w:hAnsi="宋体"/>
                <w:szCs w:val="21"/>
              </w:rPr>
              <w:t>5.1</w:t>
            </w:r>
          </w:p>
        </w:tc>
        <w:tc>
          <w:tcPr>
            <w:tcW w:w="1840" w:type="dxa"/>
            <w:vAlign w:val="center"/>
          </w:tcPr>
          <w:p>
            <w:pPr>
              <w:pStyle w:val="31"/>
              <w:spacing w:line="360" w:lineRule="auto"/>
              <w:jc w:val="center"/>
              <w:rPr>
                <w:rFonts w:hAnsi="宋体"/>
                <w:szCs w:val="21"/>
              </w:rPr>
            </w:pPr>
            <w:r>
              <w:rPr>
                <w:rFonts w:hAnsi="宋体"/>
                <w:szCs w:val="21"/>
              </w:rPr>
              <w:t>磋商申请人资格要求</w:t>
            </w:r>
          </w:p>
        </w:tc>
        <w:tc>
          <w:tcPr>
            <w:tcW w:w="6651" w:type="dxa"/>
            <w:vAlign w:val="center"/>
          </w:tcPr>
          <w:p>
            <w:pPr>
              <w:spacing w:line="360" w:lineRule="auto"/>
              <w:rPr>
                <w:rFonts w:ascii="宋体" w:hAnsi="宋体"/>
                <w:szCs w:val="21"/>
              </w:rPr>
            </w:pPr>
            <w:r>
              <w:rPr>
                <w:rFonts w:hint="eastAsia" w:ascii="宋体" w:hAnsi="宋体"/>
                <w:szCs w:val="21"/>
              </w:rPr>
              <w:t>详见竞争性磋商公告第一章“磋商申请人资格要求”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46" w:type="dxa"/>
            <w:vAlign w:val="center"/>
          </w:tcPr>
          <w:p>
            <w:pPr>
              <w:pStyle w:val="31"/>
              <w:spacing w:line="360" w:lineRule="auto"/>
              <w:jc w:val="center"/>
              <w:rPr>
                <w:rFonts w:hAnsi="宋体"/>
                <w:szCs w:val="21"/>
              </w:rPr>
            </w:pPr>
            <w:r>
              <w:rPr>
                <w:rFonts w:hAnsi="宋体"/>
                <w:szCs w:val="21"/>
              </w:rPr>
              <w:t>5.</w:t>
            </w:r>
            <w:r>
              <w:rPr>
                <w:rFonts w:hint="eastAsia" w:hAnsi="宋体"/>
                <w:szCs w:val="21"/>
              </w:rPr>
              <w:t>4</w:t>
            </w:r>
          </w:p>
        </w:tc>
        <w:tc>
          <w:tcPr>
            <w:tcW w:w="1840" w:type="dxa"/>
            <w:vAlign w:val="center"/>
          </w:tcPr>
          <w:p>
            <w:pPr>
              <w:pStyle w:val="31"/>
              <w:spacing w:line="360" w:lineRule="auto"/>
              <w:jc w:val="center"/>
              <w:rPr>
                <w:rFonts w:hAnsi="宋体"/>
                <w:szCs w:val="21"/>
              </w:rPr>
            </w:pPr>
            <w:r>
              <w:rPr>
                <w:rFonts w:hAnsi="宋体"/>
                <w:szCs w:val="21"/>
              </w:rPr>
              <w:t>联合体投标</w:t>
            </w:r>
          </w:p>
        </w:tc>
        <w:tc>
          <w:tcPr>
            <w:tcW w:w="6651" w:type="dxa"/>
            <w:vAlign w:val="center"/>
          </w:tcPr>
          <w:p>
            <w:pPr>
              <w:pStyle w:val="31"/>
              <w:spacing w:line="360" w:lineRule="auto"/>
              <w:rPr>
                <w:rFonts w:hAnsi="宋体"/>
                <w:szCs w:val="21"/>
              </w:rPr>
            </w:pPr>
            <w:r>
              <w:rPr>
                <w:rFonts w:hint="eastAsia" w:hAnsi="宋体"/>
                <w:szCs w:val="21"/>
              </w:rPr>
              <w:t>□</w:t>
            </w:r>
            <w:r>
              <w:rPr>
                <w:rFonts w:hAnsi="宋体"/>
                <w:szCs w:val="21"/>
              </w:rPr>
              <w:t xml:space="preserve">接受          </w:t>
            </w:r>
            <w:r>
              <w:rPr>
                <w:rFonts w:hint="eastAsia" w:hAnsi="宋体"/>
                <w:szCs w:val="21"/>
              </w:rPr>
              <w:t>√</w:t>
            </w:r>
            <w:r>
              <w:rPr>
                <w:rFonts w:hAnsi="宋体"/>
                <w:szCs w:val="21"/>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846" w:type="dxa"/>
            <w:vAlign w:val="center"/>
          </w:tcPr>
          <w:p>
            <w:pPr>
              <w:pStyle w:val="31"/>
              <w:spacing w:line="360" w:lineRule="auto"/>
              <w:jc w:val="center"/>
              <w:rPr>
                <w:rFonts w:hAnsi="宋体"/>
                <w:szCs w:val="21"/>
              </w:rPr>
            </w:pPr>
            <w:r>
              <w:rPr>
                <w:rFonts w:hAnsi="宋体"/>
                <w:szCs w:val="21"/>
              </w:rPr>
              <w:t>8.1</w:t>
            </w:r>
          </w:p>
        </w:tc>
        <w:tc>
          <w:tcPr>
            <w:tcW w:w="1840" w:type="dxa"/>
            <w:vAlign w:val="center"/>
          </w:tcPr>
          <w:p>
            <w:pPr>
              <w:pStyle w:val="31"/>
              <w:spacing w:line="360" w:lineRule="auto"/>
              <w:jc w:val="center"/>
              <w:rPr>
                <w:rFonts w:hAnsi="宋体"/>
                <w:szCs w:val="21"/>
              </w:rPr>
            </w:pPr>
            <w:r>
              <w:rPr>
                <w:rFonts w:hAnsi="宋体"/>
                <w:szCs w:val="21"/>
              </w:rPr>
              <w:t>竞争性磋商文件澄清要求递交的截止时间</w:t>
            </w:r>
          </w:p>
        </w:tc>
        <w:tc>
          <w:tcPr>
            <w:tcW w:w="6651" w:type="dxa"/>
            <w:vAlign w:val="center"/>
          </w:tcPr>
          <w:p>
            <w:pPr>
              <w:pStyle w:val="31"/>
              <w:spacing w:line="360" w:lineRule="auto"/>
              <w:rPr>
                <w:rFonts w:hAnsi="宋体"/>
                <w:szCs w:val="21"/>
              </w:rPr>
            </w:pPr>
            <w:r>
              <w:rPr>
                <w:rFonts w:hint="eastAsia" w:hAnsi="宋体"/>
                <w:szCs w:val="21"/>
              </w:rPr>
              <w:t>磋商截止时间</w:t>
            </w:r>
            <w:r>
              <w:rPr>
                <w:rFonts w:hint="eastAsia" w:hAnsi="宋体"/>
                <w:szCs w:val="21"/>
                <w:u w:val="single"/>
              </w:rPr>
              <w:t>5</w:t>
            </w:r>
            <w:r>
              <w:rPr>
                <w:rFonts w:hint="eastAsia" w:hAnsi="宋体"/>
                <w:szCs w:val="21"/>
              </w:rPr>
              <w:t>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6" w:type="dxa"/>
            <w:vAlign w:val="center"/>
          </w:tcPr>
          <w:p>
            <w:pPr>
              <w:pStyle w:val="36"/>
              <w:spacing w:line="360" w:lineRule="auto"/>
              <w:jc w:val="center"/>
              <w:rPr>
                <w:rFonts w:ascii="宋体" w:hAnsi="宋体"/>
                <w:sz w:val="21"/>
                <w:szCs w:val="21"/>
              </w:rPr>
            </w:pPr>
            <w:r>
              <w:rPr>
                <w:rFonts w:ascii="宋体" w:hAnsi="宋体"/>
                <w:sz w:val="21"/>
                <w:szCs w:val="21"/>
              </w:rPr>
              <w:t>1</w:t>
            </w:r>
            <w:r>
              <w:rPr>
                <w:rFonts w:hint="eastAsia" w:ascii="宋体" w:hAnsi="宋体"/>
                <w:sz w:val="21"/>
                <w:szCs w:val="21"/>
              </w:rPr>
              <w:t>0</w:t>
            </w:r>
            <w:r>
              <w:rPr>
                <w:rFonts w:ascii="宋体" w:hAnsi="宋体"/>
                <w:sz w:val="21"/>
                <w:szCs w:val="21"/>
              </w:rPr>
              <w:t>.1</w:t>
            </w:r>
          </w:p>
        </w:tc>
        <w:tc>
          <w:tcPr>
            <w:tcW w:w="1840" w:type="dxa"/>
            <w:vAlign w:val="center"/>
          </w:tcPr>
          <w:p>
            <w:pPr>
              <w:autoSpaceDE w:val="0"/>
              <w:autoSpaceDN w:val="0"/>
              <w:snapToGrid w:val="0"/>
              <w:spacing w:line="360" w:lineRule="auto"/>
              <w:jc w:val="center"/>
              <w:textAlignment w:val="bottom"/>
              <w:rPr>
                <w:rFonts w:ascii="宋体" w:hAnsi="宋体"/>
                <w:szCs w:val="21"/>
              </w:rPr>
            </w:pPr>
            <w:r>
              <w:rPr>
                <w:rFonts w:hint="eastAsia" w:ascii="宋体" w:hAnsi="宋体"/>
                <w:szCs w:val="21"/>
              </w:rPr>
              <w:t>磋商响应文件副本份数</w:t>
            </w:r>
          </w:p>
        </w:tc>
        <w:tc>
          <w:tcPr>
            <w:tcW w:w="6651" w:type="dxa"/>
            <w:vAlign w:val="center"/>
          </w:tcPr>
          <w:p>
            <w:pPr>
              <w:pStyle w:val="36"/>
              <w:spacing w:line="360" w:lineRule="auto"/>
              <w:rPr>
                <w:rFonts w:ascii="宋体" w:hAnsi="宋体"/>
                <w:sz w:val="21"/>
                <w:szCs w:val="21"/>
              </w:rPr>
            </w:pPr>
            <w:r>
              <w:rPr>
                <w:rFonts w:hint="eastAsia" w:ascii="宋体" w:hAnsi="宋体"/>
                <w:sz w:val="21"/>
                <w:szCs w:val="21"/>
              </w:rPr>
              <w:t>纸质文件正本</w:t>
            </w:r>
            <w:r>
              <w:rPr>
                <w:rFonts w:hint="eastAsia" w:ascii="宋体" w:hAnsi="宋体"/>
                <w:b/>
                <w:sz w:val="21"/>
                <w:szCs w:val="21"/>
              </w:rPr>
              <w:t>壹</w:t>
            </w:r>
            <w:r>
              <w:rPr>
                <w:rFonts w:hint="eastAsia" w:ascii="宋体" w:hAnsi="宋体"/>
                <w:sz w:val="21"/>
                <w:szCs w:val="21"/>
              </w:rPr>
              <w:t>份，副本</w:t>
            </w:r>
            <w:r>
              <w:rPr>
                <w:rFonts w:hint="eastAsia" w:ascii="宋体" w:hAnsi="宋体"/>
                <w:b/>
                <w:sz w:val="21"/>
                <w:szCs w:val="21"/>
              </w:rPr>
              <w:t>贰</w:t>
            </w:r>
            <w:r>
              <w:rPr>
                <w:rFonts w:hint="eastAsia" w:ascii="宋体" w:hAnsi="宋体"/>
                <w:sz w:val="21"/>
                <w:szCs w:val="21"/>
              </w:rPr>
              <w:t>份；√电子U盘文档一份（其中为纸质磋商响应文件有签字盖章的PDF扫描件）。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46" w:type="dxa"/>
            <w:vAlign w:val="center"/>
          </w:tcPr>
          <w:p>
            <w:pPr>
              <w:pStyle w:val="36"/>
              <w:spacing w:line="360" w:lineRule="auto"/>
              <w:jc w:val="center"/>
              <w:rPr>
                <w:rFonts w:ascii="宋体" w:hAnsi="宋体"/>
                <w:color w:val="000000" w:themeColor="text1"/>
                <w:sz w:val="21"/>
                <w:szCs w:val="21"/>
              </w:rPr>
            </w:pPr>
            <w:r>
              <w:rPr>
                <w:rFonts w:hint="eastAsia" w:ascii="宋体" w:hAnsi="宋体"/>
                <w:color w:val="000000" w:themeColor="text1"/>
                <w:sz w:val="21"/>
                <w:szCs w:val="21"/>
              </w:rPr>
              <w:t>1</w:t>
            </w:r>
            <w:r>
              <w:rPr>
                <w:rFonts w:ascii="宋体" w:hAnsi="宋体"/>
                <w:color w:val="000000" w:themeColor="text1"/>
                <w:sz w:val="21"/>
                <w:szCs w:val="21"/>
              </w:rPr>
              <w:t>4.3</w:t>
            </w:r>
          </w:p>
        </w:tc>
        <w:tc>
          <w:tcPr>
            <w:tcW w:w="1840" w:type="dxa"/>
            <w:vAlign w:val="center"/>
          </w:tcPr>
          <w:p>
            <w:pPr>
              <w:autoSpaceDE w:val="0"/>
              <w:autoSpaceDN w:val="0"/>
              <w:snapToGrid w:val="0"/>
              <w:spacing w:line="360" w:lineRule="auto"/>
              <w:jc w:val="center"/>
              <w:textAlignment w:val="bottom"/>
              <w:rPr>
                <w:rFonts w:ascii="宋体" w:hAnsi="宋体"/>
                <w:color w:val="000000" w:themeColor="text1"/>
                <w:szCs w:val="21"/>
              </w:rPr>
            </w:pPr>
            <w:r>
              <w:rPr>
                <w:rFonts w:hint="eastAsia" w:ascii="宋体" w:hAnsi="宋体"/>
                <w:color w:val="000000" w:themeColor="text1"/>
                <w:szCs w:val="21"/>
              </w:rPr>
              <w:t>磋商报价</w:t>
            </w:r>
          </w:p>
        </w:tc>
        <w:tc>
          <w:tcPr>
            <w:tcW w:w="6651" w:type="dxa"/>
            <w:vAlign w:val="center"/>
          </w:tcPr>
          <w:p>
            <w:pPr>
              <w:pStyle w:val="36"/>
              <w:spacing w:line="360" w:lineRule="auto"/>
              <w:rPr>
                <w:rFonts w:ascii="宋体" w:hAnsi="宋体"/>
                <w:color w:val="000000" w:themeColor="text1"/>
                <w:sz w:val="21"/>
                <w:szCs w:val="21"/>
              </w:rPr>
            </w:pPr>
            <w:r>
              <w:rPr>
                <w:rFonts w:ascii="宋体" w:hAnsi="宋体"/>
                <w:color w:val="000000" w:themeColor="text1"/>
                <w:sz w:val="21"/>
                <w:szCs w:val="21"/>
              </w:rPr>
              <w:t>磋商申请人应依据竞争性磋商文件的要求及有关资料，按国家或行业现行技术经济标准、定额及规范，自行测算出满足招标要求的投标</w:t>
            </w:r>
            <w:r>
              <w:rPr>
                <w:rFonts w:hint="eastAsia" w:ascii="宋体" w:hAnsi="宋体"/>
                <w:color w:val="000000" w:themeColor="text1"/>
                <w:sz w:val="21"/>
                <w:szCs w:val="21"/>
              </w:rPr>
              <w:t>项目</w:t>
            </w:r>
            <w:r>
              <w:rPr>
                <w:rFonts w:ascii="宋体" w:hAnsi="宋体"/>
                <w:color w:val="000000" w:themeColor="text1"/>
                <w:sz w:val="21"/>
                <w:szCs w:val="21"/>
              </w:rPr>
              <w:t>的竞争性报价。磋商报价</w:t>
            </w:r>
            <w:r>
              <w:rPr>
                <w:rFonts w:hint="eastAsia" w:ascii="宋体" w:hAnsi="宋体"/>
                <w:color w:val="000000" w:themeColor="text1"/>
                <w:sz w:val="21"/>
                <w:szCs w:val="21"/>
              </w:rPr>
              <w:t>包括但不限于实施完成本项目的</w:t>
            </w:r>
            <w:r>
              <w:rPr>
                <w:rFonts w:hint="eastAsia" w:ascii="宋体" w:hAnsi="宋体"/>
                <w:bCs/>
                <w:color w:val="000000" w:themeColor="text1"/>
                <w:sz w:val="21"/>
                <w:szCs w:val="21"/>
              </w:rPr>
              <w:t>工程设计、工程施工</w:t>
            </w:r>
            <w:r>
              <w:rPr>
                <w:rFonts w:hint="eastAsia" w:ascii="宋体" w:hAnsi="宋体"/>
                <w:color w:val="000000" w:themeColor="text1"/>
                <w:sz w:val="21"/>
                <w:szCs w:val="21"/>
              </w:rPr>
              <w:t>、通过图审及项目各参与方确认等至竣工验收合格的全部工作应发生的等一切费用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46" w:type="dxa"/>
            <w:vAlign w:val="center"/>
          </w:tcPr>
          <w:p>
            <w:pPr>
              <w:pStyle w:val="31"/>
              <w:spacing w:line="360" w:lineRule="auto"/>
              <w:jc w:val="center"/>
              <w:rPr>
                <w:rFonts w:hAnsi="宋体"/>
                <w:szCs w:val="21"/>
              </w:rPr>
            </w:pPr>
            <w:r>
              <w:rPr>
                <w:rFonts w:hint="eastAsia" w:hAnsi="宋体"/>
                <w:szCs w:val="21"/>
              </w:rPr>
              <w:t>14.4</w:t>
            </w:r>
          </w:p>
        </w:tc>
        <w:tc>
          <w:tcPr>
            <w:tcW w:w="1840" w:type="dxa"/>
            <w:vAlign w:val="center"/>
          </w:tcPr>
          <w:p>
            <w:pPr>
              <w:pStyle w:val="31"/>
              <w:spacing w:line="360" w:lineRule="auto"/>
              <w:jc w:val="center"/>
              <w:rPr>
                <w:rFonts w:hAnsi="宋体"/>
                <w:szCs w:val="21"/>
              </w:rPr>
            </w:pPr>
            <w:r>
              <w:rPr>
                <w:rFonts w:hint="eastAsia" w:hAnsi="宋体"/>
                <w:szCs w:val="21"/>
              </w:rPr>
              <w:t>涉及到的相关费用（如有）</w:t>
            </w:r>
          </w:p>
        </w:tc>
        <w:tc>
          <w:tcPr>
            <w:tcW w:w="6651" w:type="dxa"/>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w:t>
            </w:r>
            <w:r>
              <w:rPr>
                <w:rFonts w:ascii="宋体" w:hAnsi="宋体"/>
                <w:szCs w:val="21"/>
              </w:rPr>
              <w:t xml:space="preserve">要求  </w:t>
            </w:r>
            <w:r>
              <w:rPr>
                <w:rFonts w:hint="eastAsia" w:ascii="宋体" w:hAnsi="宋体"/>
                <w:szCs w:val="21"/>
              </w:rPr>
              <w:t xml:space="preserve"> □</w:t>
            </w:r>
            <w:r>
              <w:rPr>
                <w:rFonts w:ascii="宋体" w:hAnsi="宋体"/>
                <w:szCs w:val="21"/>
              </w:rPr>
              <w:t>不要求单独列报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846" w:type="dxa"/>
            <w:vAlign w:val="center"/>
          </w:tcPr>
          <w:p>
            <w:pPr>
              <w:pStyle w:val="31"/>
              <w:spacing w:line="360" w:lineRule="auto"/>
              <w:jc w:val="center"/>
              <w:rPr>
                <w:rFonts w:hAnsi="宋体"/>
                <w:szCs w:val="21"/>
              </w:rPr>
            </w:pPr>
            <w:r>
              <w:rPr>
                <w:rFonts w:hint="eastAsia" w:hAnsi="宋体"/>
                <w:szCs w:val="21"/>
              </w:rPr>
              <w:t>14.7</w:t>
            </w:r>
          </w:p>
        </w:tc>
        <w:tc>
          <w:tcPr>
            <w:tcW w:w="1840" w:type="dxa"/>
            <w:vAlign w:val="center"/>
          </w:tcPr>
          <w:p>
            <w:pPr>
              <w:pStyle w:val="31"/>
              <w:spacing w:line="360" w:lineRule="auto"/>
              <w:jc w:val="center"/>
              <w:rPr>
                <w:rFonts w:hAnsi="宋体"/>
                <w:szCs w:val="21"/>
              </w:rPr>
            </w:pPr>
            <w:r>
              <w:rPr>
                <w:rFonts w:hint="eastAsia" w:hAnsi="宋体"/>
                <w:szCs w:val="21"/>
              </w:rPr>
              <w:t>人员保险费</w:t>
            </w:r>
          </w:p>
        </w:tc>
        <w:tc>
          <w:tcPr>
            <w:tcW w:w="6651" w:type="dxa"/>
            <w:vAlign w:val="center"/>
          </w:tcPr>
          <w:p>
            <w:pPr>
              <w:autoSpaceDE w:val="0"/>
              <w:autoSpaceDN w:val="0"/>
              <w:snapToGrid w:val="0"/>
              <w:spacing w:line="360" w:lineRule="auto"/>
              <w:textAlignment w:val="bottom"/>
              <w:rPr>
                <w:rFonts w:ascii="宋体" w:hAnsi="宋体"/>
                <w:szCs w:val="21"/>
              </w:rPr>
            </w:pPr>
            <w:r>
              <w:rPr>
                <w:rFonts w:hint="eastAsia" w:ascii="宋体" w:hAnsi="宋体"/>
                <w:szCs w:val="21"/>
              </w:rPr>
              <w:t xml:space="preserve">√包含 </w:t>
            </w:r>
            <w:r>
              <w:rPr>
                <w:rFonts w:ascii="宋体" w:hAnsi="宋体"/>
                <w:szCs w:val="21"/>
              </w:rPr>
              <w:t xml:space="preserve"> </w:t>
            </w:r>
            <w:r>
              <w:rPr>
                <w:rFonts w:hint="eastAsia" w:ascii="宋体" w:hAnsi="宋体"/>
                <w:szCs w:val="21"/>
              </w:rPr>
              <w:t>由磋商申请人负责</w:t>
            </w:r>
            <w:r>
              <w:rPr>
                <w:rFonts w:ascii="宋体" w:hAnsi="宋体"/>
                <w:szCs w:val="21"/>
              </w:rPr>
              <w:t>。</w:t>
            </w:r>
          </w:p>
          <w:p>
            <w:pPr>
              <w:autoSpaceDE w:val="0"/>
              <w:autoSpaceDN w:val="0"/>
              <w:snapToGrid w:val="0"/>
              <w:spacing w:line="360" w:lineRule="auto"/>
              <w:textAlignment w:val="bottom"/>
              <w:rPr>
                <w:rFonts w:ascii="宋体" w:hAnsi="宋体"/>
                <w:szCs w:val="21"/>
              </w:rPr>
            </w:pPr>
            <w:r>
              <w:rPr>
                <w:rFonts w:hint="eastAsia" w:ascii="宋体" w:hAnsi="宋体"/>
                <w:szCs w:val="21"/>
              </w:rPr>
              <w:t>□</w:t>
            </w:r>
            <w:r>
              <w:rPr>
                <w:rFonts w:ascii="宋体" w:hAnsi="宋体"/>
                <w:szCs w:val="21"/>
              </w:rPr>
              <w:t>不</w:t>
            </w:r>
            <w:r>
              <w:rPr>
                <w:rFonts w:hint="eastAsia" w:ascii="宋体" w:hAnsi="宋体"/>
                <w:szCs w:val="21"/>
              </w:rPr>
              <w:t>包含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846" w:type="dxa"/>
            <w:vAlign w:val="center"/>
          </w:tcPr>
          <w:p>
            <w:pPr>
              <w:pStyle w:val="31"/>
              <w:spacing w:line="360" w:lineRule="auto"/>
              <w:jc w:val="center"/>
              <w:rPr>
                <w:rFonts w:hAnsi="宋体"/>
                <w:szCs w:val="21"/>
              </w:rPr>
            </w:pPr>
            <w:r>
              <w:rPr>
                <w:rFonts w:hAnsi="宋体"/>
                <w:szCs w:val="21"/>
              </w:rPr>
              <w:t>1</w:t>
            </w:r>
            <w:r>
              <w:rPr>
                <w:rFonts w:hint="eastAsia" w:hAnsi="宋体"/>
                <w:szCs w:val="21"/>
              </w:rPr>
              <w:t>5</w:t>
            </w:r>
            <w:r>
              <w:rPr>
                <w:rFonts w:hAnsi="宋体"/>
                <w:szCs w:val="21"/>
              </w:rPr>
              <w:t>.1</w:t>
            </w:r>
          </w:p>
        </w:tc>
        <w:tc>
          <w:tcPr>
            <w:tcW w:w="1840" w:type="dxa"/>
            <w:vAlign w:val="center"/>
          </w:tcPr>
          <w:p>
            <w:pPr>
              <w:pStyle w:val="31"/>
              <w:spacing w:line="360" w:lineRule="auto"/>
              <w:jc w:val="center"/>
              <w:rPr>
                <w:rFonts w:hAnsi="宋体"/>
                <w:szCs w:val="21"/>
              </w:rPr>
            </w:pPr>
            <w:r>
              <w:rPr>
                <w:rFonts w:hAnsi="宋体"/>
                <w:szCs w:val="21"/>
              </w:rPr>
              <w:t>磋商有效期</w:t>
            </w:r>
          </w:p>
        </w:tc>
        <w:tc>
          <w:tcPr>
            <w:tcW w:w="6651" w:type="dxa"/>
            <w:vAlign w:val="center"/>
          </w:tcPr>
          <w:p>
            <w:pPr>
              <w:pStyle w:val="31"/>
              <w:spacing w:line="360" w:lineRule="auto"/>
              <w:rPr>
                <w:rFonts w:hAnsi="宋体"/>
                <w:szCs w:val="21"/>
              </w:rPr>
            </w:pPr>
            <w:r>
              <w:rPr>
                <w:rFonts w:hint="eastAsia" w:hAnsi="宋体"/>
                <w:szCs w:val="21"/>
                <w:u w:val="single"/>
              </w:rPr>
              <w:t>90</w:t>
            </w:r>
            <w:r>
              <w:rPr>
                <w:rFonts w:hAnsi="宋体"/>
                <w:szCs w:val="21"/>
              </w:rPr>
              <w:t>日历</w:t>
            </w:r>
            <w:r>
              <w:rPr>
                <w:rFonts w:hint="eastAsia"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846" w:type="dxa"/>
            <w:vAlign w:val="center"/>
          </w:tcPr>
          <w:p>
            <w:pPr>
              <w:pStyle w:val="36"/>
              <w:spacing w:line="360" w:lineRule="auto"/>
              <w:jc w:val="center"/>
              <w:rPr>
                <w:rFonts w:ascii="宋体" w:hAnsi="宋体"/>
                <w:sz w:val="21"/>
                <w:szCs w:val="21"/>
              </w:rPr>
            </w:pPr>
            <w:r>
              <w:rPr>
                <w:rFonts w:ascii="宋体" w:hAnsi="宋体"/>
                <w:sz w:val="21"/>
                <w:szCs w:val="21"/>
              </w:rPr>
              <w:t>1</w:t>
            </w:r>
            <w:r>
              <w:rPr>
                <w:rFonts w:hint="eastAsia" w:ascii="宋体" w:hAnsi="宋体"/>
                <w:sz w:val="21"/>
                <w:szCs w:val="21"/>
              </w:rPr>
              <w:t>7</w:t>
            </w:r>
            <w:r>
              <w:rPr>
                <w:rFonts w:ascii="宋体" w:hAnsi="宋体"/>
                <w:sz w:val="21"/>
                <w:szCs w:val="21"/>
              </w:rPr>
              <w:t>.1</w:t>
            </w:r>
          </w:p>
        </w:tc>
        <w:tc>
          <w:tcPr>
            <w:tcW w:w="1840" w:type="dxa"/>
            <w:vAlign w:val="center"/>
          </w:tcPr>
          <w:p>
            <w:pPr>
              <w:pStyle w:val="31"/>
              <w:spacing w:line="360" w:lineRule="auto"/>
              <w:jc w:val="center"/>
              <w:rPr>
                <w:rFonts w:hAnsi="宋体"/>
                <w:szCs w:val="21"/>
              </w:rPr>
            </w:pPr>
            <w:r>
              <w:rPr>
                <w:rFonts w:hAnsi="宋体"/>
                <w:spacing w:val="-8"/>
                <w:szCs w:val="21"/>
              </w:rPr>
              <w:t>磋商保证金</w:t>
            </w:r>
          </w:p>
        </w:tc>
        <w:tc>
          <w:tcPr>
            <w:tcW w:w="6651" w:type="dxa"/>
            <w:vAlign w:val="center"/>
          </w:tcPr>
          <w:p>
            <w:pPr>
              <w:spacing w:line="360" w:lineRule="auto"/>
              <w:rPr>
                <w:rFonts w:ascii="宋体" w:hAnsi="宋体"/>
                <w:szCs w:val="21"/>
                <w:u w:val="single"/>
              </w:rPr>
            </w:pPr>
            <w:r>
              <w:rPr>
                <w:rFonts w:hint="eastAsia" w:ascii="宋体" w:hAnsi="宋体"/>
                <w:szCs w:val="21"/>
              </w:rPr>
              <w:t>投标保证金金额：</w:t>
            </w:r>
            <w:r>
              <w:rPr>
                <w:rFonts w:hint="eastAsia" w:ascii="宋体" w:hAnsi="宋体"/>
                <w:szCs w:val="21"/>
                <w:u w:val="single"/>
              </w:rPr>
              <w:t>￥</w:t>
            </w:r>
            <w:r>
              <w:rPr>
                <w:rFonts w:ascii="宋体" w:hAnsi="宋体"/>
                <w:szCs w:val="21"/>
                <w:u w:val="single"/>
              </w:rPr>
              <w:t>2200.00元</w:t>
            </w:r>
            <w:r>
              <w:rPr>
                <w:rFonts w:hint="eastAsia" w:ascii="宋体" w:hAnsi="宋体"/>
                <w:szCs w:val="21"/>
                <w:u w:val="single"/>
              </w:rPr>
              <w:t>；（大写：贰仟贰佰元整）</w:t>
            </w:r>
          </w:p>
          <w:p>
            <w:pPr>
              <w:spacing w:line="360" w:lineRule="auto"/>
              <w:rPr>
                <w:rFonts w:ascii="宋体" w:hAnsi="宋体"/>
                <w:szCs w:val="21"/>
              </w:rPr>
            </w:pPr>
            <w:r>
              <w:rPr>
                <w:rFonts w:hint="eastAsia" w:ascii="宋体" w:hAnsi="宋体"/>
                <w:szCs w:val="21"/>
              </w:rPr>
              <w:t>投标保证金形式：电汇（含网上银行汇款，投标保证金必须是磋商申请人基本账户开具或汇出）。不需换取收据，开标当天提供电汇凭证由相关工作人员现场核验</w:t>
            </w:r>
          </w:p>
          <w:p>
            <w:pPr>
              <w:spacing w:line="360" w:lineRule="auto"/>
              <w:rPr>
                <w:rFonts w:ascii="宋体" w:hAnsi="宋体"/>
                <w:szCs w:val="21"/>
              </w:rPr>
            </w:pPr>
            <w:r>
              <w:rPr>
                <w:rFonts w:hint="eastAsia" w:ascii="宋体" w:hAnsi="宋体"/>
                <w:szCs w:val="21"/>
              </w:rPr>
              <w:t>开户银行：中国民生银行昆明高新支行</w:t>
            </w:r>
          </w:p>
          <w:p>
            <w:pPr>
              <w:spacing w:line="360" w:lineRule="auto"/>
              <w:rPr>
                <w:rFonts w:ascii="宋体" w:hAnsi="宋体"/>
                <w:szCs w:val="21"/>
              </w:rPr>
            </w:pPr>
            <w:r>
              <w:rPr>
                <w:rFonts w:hint="eastAsia" w:ascii="宋体" w:hAnsi="宋体"/>
                <w:szCs w:val="21"/>
              </w:rPr>
              <w:t>户  名：云南西南咨询有限公司</w:t>
            </w:r>
          </w:p>
          <w:p>
            <w:pPr>
              <w:spacing w:line="360" w:lineRule="auto"/>
              <w:rPr>
                <w:rFonts w:ascii="宋体" w:hAnsi="宋体"/>
                <w:color w:val="000000" w:themeColor="text1"/>
                <w:szCs w:val="21"/>
              </w:rPr>
            </w:pPr>
            <w:r>
              <w:rPr>
                <w:rFonts w:hint="eastAsia" w:ascii="宋体" w:hAnsi="宋体"/>
                <w:szCs w:val="21"/>
              </w:rPr>
              <w:t>帐  号</w:t>
            </w:r>
            <w:r>
              <w:rPr>
                <w:rFonts w:hint="eastAsia" w:ascii="宋体" w:hAnsi="宋体"/>
                <w:color w:val="000000" w:themeColor="text1"/>
                <w:szCs w:val="21"/>
              </w:rPr>
              <w:t>：</w:t>
            </w:r>
            <w:r>
              <w:rPr>
                <w:rFonts w:ascii="宋体" w:hAnsi="宋体"/>
                <w:color w:val="000000" w:themeColor="text1"/>
                <w:szCs w:val="21"/>
              </w:rPr>
              <w:t>9902001040443408</w:t>
            </w:r>
          </w:p>
          <w:p>
            <w:pPr>
              <w:spacing w:line="360" w:lineRule="auto"/>
              <w:rPr>
                <w:rFonts w:ascii="宋体" w:hAnsi="宋体"/>
                <w:szCs w:val="21"/>
                <w:u w:val="single"/>
              </w:rPr>
            </w:pPr>
            <w:r>
              <w:rPr>
                <w:rFonts w:hint="eastAsia" w:ascii="宋体" w:hAnsi="宋体"/>
                <w:color w:val="000000" w:themeColor="text1"/>
                <w:szCs w:val="21"/>
              </w:rPr>
              <w:t>财务部联系电话：</w:t>
            </w:r>
            <w:r>
              <w:rPr>
                <w:rFonts w:ascii="宋体" w:hAnsi="宋体"/>
                <w:color w:val="000000" w:themeColor="text1"/>
                <w:szCs w:val="21"/>
              </w:rPr>
              <w:t>0871</w:t>
            </w:r>
            <w:r>
              <w:rPr>
                <w:rFonts w:hint="eastAsia" w:ascii="宋体" w:hAnsi="宋体"/>
                <w:color w:val="000000" w:themeColor="text1"/>
                <w:szCs w:val="21"/>
              </w:rPr>
              <w:t>－</w:t>
            </w:r>
            <w:r>
              <w:rPr>
                <w:rFonts w:ascii="宋体" w:hAnsi="宋体"/>
                <w:color w:val="000000" w:themeColor="text1"/>
                <w:szCs w:val="21"/>
              </w:rPr>
              <w:t>65875251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846" w:type="dxa"/>
            <w:vAlign w:val="center"/>
          </w:tcPr>
          <w:p>
            <w:pPr>
              <w:pStyle w:val="31"/>
              <w:spacing w:line="360" w:lineRule="auto"/>
              <w:jc w:val="center"/>
              <w:rPr>
                <w:rFonts w:hAnsi="宋体"/>
                <w:szCs w:val="21"/>
              </w:rPr>
            </w:pPr>
            <w:r>
              <w:rPr>
                <w:rFonts w:hAnsi="宋体"/>
                <w:szCs w:val="21"/>
              </w:rPr>
              <w:t>1</w:t>
            </w:r>
            <w:r>
              <w:rPr>
                <w:rFonts w:hint="eastAsia" w:hAnsi="宋体"/>
                <w:szCs w:val="21"/>
              </w:rPr>
              <w:t>7.</w:t>
            </w:r>
            <w:r>
              <w:rPr>
                <w:rFonts w:hAnsi="宋体"/>
                <w:szCs w:val="21"/>
              </w:rPr>
              <w:t>3</w:t>
            </w:r>
          </w:p>
        </w:tc>
        <w:tc>
          <w:tcPr>
            <w:tcW w:w="1840" w:type="dxa"/>
            <w:vAlign w:val="center"/>
          </w:tcPr>
          <w:p>
            <w:pPr>
              <w:pStyle w:val="31"/>
              <w:spacing w:line="360" w:lineRule="auto"/>
              <w:jc w:val="center"/>
              <w:rPr>
                <w:rFonts w:hAnsi="宋体"/>
                <w:szCs w:val="21"/>
              </w:rPr>
            </w:pPr>
            <w:r>
              <w:rPr>
                <w:rFonts w:hAnsi="宋体"/>
                <w:szCs w:val="21"/>
              </w:rPr>
              <w:t>银行保函</w:t>
            </w:r>
          </w:p>
        </w:tc>
        <w:tc>
          <w:tcPr>
            <w:tcW w:w="6651" w:type="dxa"/>
            <w:vAlign w:val="center"/>
          </w:tcPr>
          <w:p>
            <w:pPr>
              <w:pStyle w:val="31"/>
              <w:spacing w:line="360" w:lineRule="auto"/>
              <w:rPr>
                <w:rFonts w:hAnsi="宋体"/>
                <w:szCs w:val="21"/>
              </w:rPr>
            </w:pPr>
            <w:r>
              <w:rPr>
                <w:rFonts w:hint="eastAsia" w:hAnsi="宋体"/>
                <w:szCs w:val="21"/>
              </w:rPr>
              <w:t>□</w:t>
            </w:r>
            <w:r>
              <w:rPr>
                <w:rFonts w:hAnsi="宋体"/>
                <w:szCs w:val="21"/>
              </w:rPr>
              <w:t xml:space="preserve">接受      </w:t>
            </w:r>
            <w:r>
              <w:rPr>
                <w:rFonts w:hint="eastAsia" w:hAnsi="宋体"/>
                <w:szCs w:val="21"/>
              </w:rPr>
              <w:t>√</w:t>
            </w:r>
            <w:r>
              <w:rPr>
                <w:rFonts w:hAnsi="宋体"/>
                <w:szCs w:val="21"/>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6" w:hRule="atLeast"/>
          <w:jc w:val="center"/>
        </w:trPr>
        <w:tc>
          <w:tcPr>
            <w:tcW w:w="846" w:type="dxa"/>
            <w:vAlign w:val="center"/>
          </w:tcPr>
          <w:p>
            <w:pPr>
              <w:pStyle w:val="36"/>
              <w:spacing w:line="360" w:lineRule="auto"/>
              <w:jc w:val="center"/>
              <w:rPr>
                <w:rFonts w:ascii="宋体" w:hAnsi="宋体"/>
                <w:sz w:val="21"/>
                <w:szCs w:val="21"/>
              </w:rPr>
            </w:pPr>
            <w:r>
              <w:rPr>
                <w:rFonts w:hint="eastAsia" w:ascii="宋体" w:hAnsi="宋体"/>
                <w:sz w:val="21"/>
                <w:szCs w:val="21"/>
              </w:rPr>
              <w:t>19.1</w:t>
            </w:r>
          </w:p>
        </w:tc>
        <w:tc>
          <w:tcPr>
            <w:tcW w:w="1840" w:type="dxa"/>
            <w:vAlign w:val="center"/>
          </w:tcPr>
          <w:p>
            <w:pPr>
              <w:pStyle w:val="31"/>
              <w:spacing w:line="360" w:lineRule="auto"/>
              <w:jc w:val="center"/>
              <w:rPr>
                <w:rFonts w:hAnsi="宋体"/>
                <w:szCs w:val="21"/>
              </w:rPr>
            </w:pPr>
            <w:r>
              <w:rPr>
                <w:rFonts w:hAnsi="宋体"/>
                <w:szCs w:val="21"/>
              </w:rPr>
              <w:t>提交磋商响应文件截止时间（磋商截止时间）和地点</w:t>
            </w:r>
          </w:p>
        </w:tc>
        <w:tc>
          <w:tcPr>
            <w:tcW w:w="6651" w:type="dxa"/>
            <w:vAlign w:val="center"/>
          </w:tcPr>
          <w:p>
            <w:pPr>
              <w:pStyle w:val="31"/>
              <w:spacing w:line="360" w:lineRule="auto"/>
              <w:rPr>
                <w:rFonts w:hAnsi="宋体"/>
                <w:szCs w:val="21"/>
                <w:u w:val="single"/>
              </w:rPr>
            </w:pPr>
            <w:r>
              <w:rPr>
                <w:rFonts w:hAnsi="宋体"/>
                <w:szCs w:val="21"/>
              </w:rPr>
              <w:t>时间：</w:t>
            </w:r>
            <w:r>
              <w:rPr>
                <w:rFonts w:hint="eastAsia" w:hAnsi="宋体"/>
                <w:b/>
                <w:szCs w:val="21"/>
                <w:u w:val="single"/>
              </w:rPr>
              <w:t>202</w:t>
            </w:r>
            <w:r>
              <w:rPr>
                <w:rFonts w:hAnsi="宋体"/>
                <w:b/>
                <w:szCs w:val="21"/>
                <w:u w:val="single"/>
              </w:rPr>
              <w:t>2</w:t>
            </w:r>
            <w:r>
              <w:rPr>
                <w:rFonts w:hint="eastAsia" w:hAnsi="宋体"/>
                <w:b/>
                <w:szCs w:val="21"/>
                <w:u w:val="single"/>
              </w:rPr>
              <w:t>年</w:t>
            </w:r>
            <w:r>
              <w:rPr>
                <w:rFonts w:hAnsi="宋体"/>
                <w:b/>
                <w:szCs w:val="21"/>
                <w:u w:val="single"/>
              </w:rPr>
              <w:t xml:space="preserve"> </w:t>
            </w:r>
            <w:r>
              <w:rPr>
                <w:rFonts w:hint="eastAsia" w:hAnsi="宋体"/>
                <w:b/>
                <w:szCs w:val="21"/>
                <w:u w:val="single"/>
              </w:rPr>
              <w:t xml:space="preserve">月 </w:t>
            </w:r>
            <w:r>
              <w:rPr>
                <w:rFonts w:hAnsi="宋体"/>
                <w:b/>
                <w:szCs w:val="21"/>
                <w:u w:val="single"/>
              </w:rPr>
              <w:t xml:space="preserve">  </w:t>
            </w:r>
            <w:r>
              <w:rPr>
                <w:rFonts w:hint="eastAsia" w:hAnsi="宋体"/>
                <w:b/>
                <w:szCs w:val="21"/>
                <w:u w:val="single"/>
              </w:rPr>
              <w:t>日上午1</w:t>
            </w:r>
            <w:r>
              <w:rPr>
                <w:rFonts w:hAnsi="宋体"/>
                <w:b/>
                <w:szCs w:val="21"/>
                <w:u w:val="single"/>
              </w:rPr>
              <w:t>0</w:t>
            </w:r>
            <w:r>
              <w:rPr>
                <w:rFonts w:hint="eastAsia" w:hAnsi="宋体"/>
                <w:b/>
                <w:szCs w:val="21"/>
                <w:u w:val="single"/>
              </w:rPr>
              <w:t>时00分.</w:t>
            </w:r>
          </w:p>
          <w:p>
            <w:pPr>
              <w:pStyle w:val="31"/>
              <w:spacing w:line="360" w:lineRule="auto"/>
              <w:rPr>
                <w:rFonts w:hAnsi="宋体"/>
                <w:szCs w:val="21"/>
                <w:u w:val="single"/>
              </w:rPr>
            </w:pPr>
            <w:r>
              <w:rPr>
                <w:rFonts w:hAnsi="宋体"/>
                <w:szCs w:val="21"/>
              </w:rPr>
              <w:t>地点：</w:t>
            </w:r>
            <w:r>
              <w:rPr>
                <w:rFonts w:hint="eastAsia"/>
                <w:b/>
                <w:bCs/>
                <w:szCs w:val="21"/>
                <w:u w:val="single"/>
              </w:rPr>
              <w:t>昆明市高新区海源中路1088号和成国际大厦A座26楼 云南西南咨询有限公司开标大厅。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846" w:type="dxa"/>
            <w:vAlign w:val="center"/>
          </w:tcPr>
          <w:p>
            <w:pPr>
              <w:pStyle w:val="31"/>
              <w:spacing w:line="360" w:lineRule="auto"/>
              <w:jc w:val="center"/>
              <w:rPr>
                <w:rFonts w:hAnsi="宋体"/>
                <w:szCs w:val="21"/>
              </w:rPr>
            </w:pPr>
            <w:r>
              <w:rPr>
                <w:rFonts w:hAnsi="宋体"/>
                <w:szCs w:val="21"/>
              </w:rPr>
              <w:t>2</w:t>
            </w:r>
            <w:r>
              <w:rPr>
                <w:rFonts w:hint="eastAsia" w:hAnsi="宋体"/>
                <w:szCs w:val="21"/>
              </w:rPr>
              <w:t>0</w:t>
            </w:r>
            <w:r>
              <w:rPr>
                <w:rFonts w:hAnsi="宋体"/>
                <w:szCs w:val="21"/>
              </w:rPr>
              <w:t>.1</w:t>
            </w:r>
          </w:p>
        </w:tc>
        <w:tc>
          <w:tcPr>
            <w:tcW w:w="1840" w:type="dxa"/>
            <w:vAlign w:val="center"/>
          </w:tcPr>
          <w:p>
            <w:pPr>
              <w:pStyle w:val="31"/>
              <w:spacing w:line="360" w:lineRule="auto"/>
              <w:jc w:val="center"/>
              <w:rPr>
                <w:rFonts w:hAnsi="宋体"/>
                <w:szCs w:val="21"/>
              </w:rPr>
            </w:pPr>
            <w:r>
              <w:rPr>
                <w:rFonts w:hAnsi="宋体"/>
                <w:szCs w:val="21"/>
              </w:rPr>
              <w:t>开标时间和地点</w:t>
            </w:r>
          </w:p>
        </w:tc>
        <w:tc>
          <w:tcPr>
            <w:tcW w:w="6651" w:type="dxa"/>
            <w:vAlign w:val="center"/>
          </w:tcPr>
          <w:p>
            <w:pPr>
              <w:pStyle w:val="31"/>
              <w:spacing w:line="360" w:lineRule="auto"/>
              <w:rPr>
                <w:rFonts w:hAnsi="宋体"/>
                <w:szCs w:val="21"/>
              </w:rPr>
            </w:pPr>
            <w:r>
              <w:rPr>
                <w:rFonts w:hAnsi="宋体"/>
                <w:szCs w:val="21"/>
              </w:rPr>
              <w:t>开标时间：</w:t>
            </w:r>
            <w:r>
              <w:rPr>
                <w:rFonts w:hint="eastAsia" w:hAnsi="宋体"/>
                <w:szCs w:val="21"/>
                <w:u w:val="single"/>
              </w:rPr>
              <w:t>同提</w:t>
            </w:r>
            <w:r>
              <w:rPr>
                <w:rFonts w:hAnsi="宋体"/>
                <w:szCs w:val="21"/>
                <w:u w:val="single"/>
              </w:rPr>
              <w:t>交磋商响应文件截止时间</w:t>
            </w:r>
            <w:r>
              <w:rPr>
                <w:rFonts w:hint="eastAsia" w:hAnsi="宋体"/>
                <w:szCs w:val="21"/>
                <w:u w:val="single"/>
              </w:rPr>
              <w:t>。</w:t>
            </w:r>
          </w:p>
          <w:p>
            <w:pPr>
              <w:pStyle w:val="31"/>
              <w:spacing w:line="360" w:lineRule="auto"/>
              <w:rPr>
                <w:rFonts w:hAnsi="宋体"/>
                <w:szCs w:val="21"/>
                <w:u w:val="single"/>
              </w:rPr>
            </w:pPr>
            <w:r>
              <w:rPr>
                <w:rFonts w:hAnsi="宋体"/>
                <w:szCs w:val="21"/>
              </w:rPr>
              <w:t>开标地点：</w:t>
            </w:r>
            <w:r>
              <w:rPr>
                <w:rFonts w:hint="eastAsia" w:hAnsi="宋体"/>
                <w:szCs w:val="21"/>
                <w:u w:val="single"/>
              </w:rPr>
              <w:t>同提</w:t>
            </w:r>
            <w:r>
              <w:rPr>
                <w:rFonts w:hAnsi="宋体"/>
                <w:szCs w:val="21"/>
                <w:u w:val="single"/>
              </w:rPr>
              <w:t>交磋商响应文件</w:t>
            </w:r>
            <w:r>
              <w:rPr>
                <w:rFonts w:hint="eastAsia" w:hAnsi="宋体"/>
                <w:szCs w:val="21"/>
                <w:u w:val="single"/>
              </w:rPr>
              <w:t>地点</w:t>
            </w:r>
            <w:r>
              <w:rPr>
                <w:rFonts w:hint="eastAsia"/>
                <w:b/>
                <w:bCs/>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846" w:type="dxa"/>
            <w:vAlign w:val="center"/>
          </w:tcPr>
          <w:p>
            <w:pPr>
              <w:pStyle w:val="31"/>
              <w:spacing w:line="360" w:lineRule="auto"/>
              <w:jc w:val="center"/>
              <w:rPr>
                <w:rFonts w:hAnsi="宋体"/>
                <w:szCs w:val="21"/>
              </w:rPr>
            </w:pPr>
            <w:r>
              <w:rPr>
                <w:rFonts w:hint="eastAsia" w:hAnsi="宋体"/>
                <w:szCs w:val="21"/>
              </w:rPr>
              <w:t>20.2</w:t>
            </w:r>
          </w:p>
        </w:tc>
        <w:tc>
          <w:tcPr>
            <w:tcW w:w="1840" w:type="dxa"/>
            <w:vAlign w:val="center"/>
          </w:tcPr>
          <w:p>
            <w:pPr>
              <w:pStyle w:val="31"/>
              <w:spacing w:line="360" w:lineRule="auto"/>
              <w:jc w:val="center"/>
              <w:rPr>
                <w:rFonts w:hAnsi="宋体"/>
                <w:szCs w:val="21"/>
              </w:rPr>
            </w:pPr>
            <w:r>
              <w:rPr>
                <w:szCs w:val="24"/>
              </w:rPr>
              <w:t>开标程序</w:t>
            </w:r>
          </w:p>
        </w:tc>
        <w:tc>
          <w:tcPr>
            <w:tcW w:w="6651" w:type="dxa"/>
            <w:vAlign w:val="center"/>
          </w:tcPr>
          <w:p>
            <w:pPr>
              <w:spacing w:line="360" w:lineRule="auto"/>
              <w:rPr>
                <w:lang w:bidi="en-US"/>
              </w:rPr>
            </w:pPr>
            <w:r>
              <w:rPr>
                <w:rFonts w:hint="eastAsia"/>
                <w:lang w:bidi="en-US"/>
              </w:rPr>
              <w:t>（</w:t>
            </w:r>
            <w:r>
              <w:rPr>
                <w:lang w:bidi="en-US"/>
              </w:rPr>
              <w:t>1</w:t>
            </w:r>
            <w:r>
              <w:rPr>
                <w:rFonts w:hint="eastAsia"/>
                <w:lang w:bidi="en-US"/>
              </w:rPr>
              <w:t>）宣布开标纪律；</w:t>
            </w:r>
          </w:p>
          <w:p>
            <w:pPr>
              <w:spacing w:line="360" w:lineRule="auto"/>
              <w:rPr>
                <w:lang w:bidi="en-US"/>
              </w:rPr>
            </w:pPr>
            <w:r>
              <w:rPr>
                <w:rFonts w:hint="eastAsia"/>
                <w:lang w:bidi="en-US"/>
              </w:rPr>
              <w:t>（</w:t>
            </w:r>
            <w:r>
              <w:rPr>
                <w:lang w:bidi="en-US"/>
              </w:rPr>
              <w:t>2</w:t>
            </w:r>
            <w:r>
              <w:rPr>
                <w:rFonts w:hint="eastAsia"/>
                <w:lang w:bidi="en-US"/>
              </w:rPr>
              <w:t>）公布在磋商截止时间前递交磋商响应文件的磋商申请人名称；</w:t>
            </w:r>
          </w:p>
          <w:p>
            <w:pPr>
              <w:spacing w:line="360" w:lineRule="auto"/>
              <w:rPr>
                <w:lang w:bidi="en-US"/>
              </w:rPr>
            </w:pPr>
            <w:r>
              <w:rPr>
                <w:rFonts w:hint="eastAsia"/>
                <w:lang w:bidi="en-US"/>
              </w:rPr>
              <w:t>（</w:t>
            </w:r>
            <w:r>
              <w:rPr>
                <w:lang w:bidi="en-US"/>
              </w:rPr>
              <w:t>3</w:t>
            </w:r>
            <w:r>
              <w:rPr>
                <w:rFonts w:hint="eastAsia"/>
                <w:lang w:bidi="en-US"/>
              </w:rPr>
              <w:t>）宣布开标人、唱标人、记录人、监标人等有关人员单位；</w:t>
            </w:r>
          </w:p>
          <w:p>
            <w:pPr>
              <w:spacing w:line="360" w:lineRule="auto"/>
              <w:rPr>
                <w:lang w:bidi="en-US"/>
              </w:rPr>
            </w:pPr>
            <w:r>
              <w:rPr>
                <w:rFonts w:hint="eastAsia"/>
                <w:lang w:bidi="en-US"/>
              </w:rPr>
              <w:t>（</w:t>
            </w:r>
            <w:r>
              <w:rPr>
                <w:lang w:bidi="en-US"/>
              </w:rPr>
              <w:t>4</w:t>
            </w:r>
            <w:r>
              <w:rPr>
                <w:rFonts w:hint="eastAsia"/>
                <w:lang w:bidi="en-US"/>
              </w:rPr>
              <w:t>）按照磋商申请人须知前附表的规定确定并宣布磋商响应文件开标顺序；</w:t>
            </w:r>
          </w:p>
          <w:p>
            <w:pPr>
              <w:spacing w:line="360" w:lineRule="auto"/>
              <w:rPr>
                <w:lang w:bidi="en-US"/>
              </w:rPr>
            </w:pPr>
            <w:r>
              <w:rPr>
                <w:rFonts w:hint="eastAsia"/>
                <w:lang w:bidi="en-US"/>
              </w:rPr>
              <w:t>（</w:t>
            </w:r>
            <w:r>
              <w:rPr>
                <w:lang w:bidi="en-US"/>
              </w:rPr>
              <w:t>5</w:t>
            </w:r>
            <w:r>
              <w:rPr>
                <w:rFonts w:hint="eastAsia"/>
                <w:lang w:bidi="en-US"/>
              </w:rPr>
              <w:t>）按照现场抽取顺序与各磋商申请人背对背开标，公布磋商申请人名称、磋商保证金的递交情况、磋商报价及其他内容，并记录在案；</w:t>
            </w:r>
          </w:p>
          <w:p>
            <w:pPr>
              <w:spacing w:line="360" w:lineRule="auto"/>
              <w:rPr>
                <w:lang w:bidi="en-US"/>
              </w:rPr>
            </w:pPr>
            <w:r>
              <w:rPr>
                <w:rFonts w:hint="eastAsia"/>
                <w:lang w:bidi="en-US"/>
              </w:rPr>
              <w:t>（</w:t>
            </w:r>
            <w:r>
              <w:rPr>
                <w:lang w:bidi="en-US"/>
              </w:rPr>
              <w:t>6</w:t>
            </w:r>
            <w:r>
              <w:rPr>
                <w:rFonts w:hint="eastAsia"/>
                <w:lang w:bidi="en-US"/>
              </w:rPr>
              <w:t>）磋商申请人代表、采购人代表、监标人、记录人等有关人员在开标记录上签字确认；</w:t>
            </w:r>
          </w:p>
          <w:p>
            <w:pPr>
              <w:spacing w:line="360" w:lineRule="auto"/>
              <w:rPr>
                <w:lang w:bidi="en-US"/>
              </w:rPr>
            </w:pPr>
            <w:r>
              <w:rPr>
                <w:rFonts w:hint="eastAsia"/>
                <w:lang w:bidi="en-US"/>
              </w:rPr>
              <w:t>（</w:t>
            </w:r>
            <w:r>
              <w:rPr>
                <w:lang w:bidi="en-US"/>
              </w:rPr>
              <w:t>7</w:t>
            </w:r>
            <w:r>
              <w:rPr>
                <w:rFonts w:hint="eastAsia"/>
                <w:lang w:bidi="en-US"/>
              </w:rPr>
              <w:t>）开标结束。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846" w:type="dxa"/>
            <w:vAlign w:val="center"/>
          </w:tcPr>
          <w:p>
            <w:pPr>
              <w:pStyle w:val="31"/>
              <w:spacing w:line="360" w:lineRule="auto"/>
              <w:jc w:val="center"/>
              <w:rPr>
                <w:rFonts w:hAnsi="宋体"/>
                <w:szCs w:val="21"/>
              </w:rPr>
            </w:pPr>
            <w:r>
              <w:rPr>
                <w:rFonts w:hint="eastAsia" w:hAnsi="宋体"/>
                <w:szCs w:val="21"/>
              </w:rPr>
              <w:t>21.3</w:t>
            </w:r>
          </w:p>
        </w:tc>
        <w:tc>
          <w:tcPr>
            <w:tcW w:w="1840" w:type="dxa"/>
            <w:vAlign w:val="center"/>
          </w:tcPr>
          <w:p>
            <w:pPr>
              <w:pStyle w:val="31"/>
              <w:spacing w:line="360" w:lineRule="auto"/>
              <w:jc w:val="center"/>
              <w:rPr>
                <w:rFonts w:hAnsi="宋体"/>
                <w:szCs w:val="21"/>
              </w:rPr>
            </w:pPr>
            <w:r>
              <w:rPr>
                <w:rFonts w:hint="eastAsia" w:hAnsi="宋体"/>
                <w:szCs w:val="21"/>
              </w:rPr>
              <w:t>澄清说明</w:t>
            </w:r>
          </w:p>
        </w:tc>
        <w:tc>
          <w:tcPr>
            <w:tcW w:w="6651" w:type="dxa"/>
            <w:vAlign w:val="center"/>
          </w:tcPr>
          <w:p>
            <w:pPr>
              <w:pStyle w:val="31"/>
              <w:spacing w:line="360" w:lineRule="auto"/>
              <w:rPr>
                <w:rFonts w:hAnsi="宋体"/>
                <w:szCs w:val="21"/>
              </w:rPr>
            </w:pPr>
            <w:r>
              <w:rPr>
                <w:rFonts w:hint="eastAsia" w:hAnsi="宋体"/>
                <w:szCs w:val="21"/>
              </w:rPr>
              <w:t>澄清有关问题。对磋商响应文件中含义不明确、同类问题表述不一致或者有明显文字和计算错误的内容，磋商小组可以书面形式要求磋商申请人做出必要的澄清、说明或者纠正。磋商申请人的澄清、说明或者补正应当采用书面形式，由其法定代表人或委托代理人签字或盖单位公章确认，澄清、说明或者补正不得超出磋商响应文件的范围或者改变磋商响应文件的实质性内容。磋商申请人的澄清文件是磋商响应文件的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846" w:type="dxa"/>
            <w:vAlign w:val="center"/>
          </w:tcPr>
          <w:p>
            <w:pPr>
              <w:pStyle w:val="31"/>
              <w:spacing w:line="360" w:lineRule="auto"/>
              <w:jc w:val="center"/>
              <w:rPr>
                <w:rFonts w:hAnsi="宋体"/>
                <w:szCs w:val="21"/>
              </w:rPr>
            </w:pPr>
            <w:r>
              <w:rPr>
                <w:rFonts w:hAnsi="宋体"/>
                <w:szCs w:val="21"/>
              </w:rPr>
              <w:t>2</w:t>
            </w:r>
            <w:r>
              <w:rPr>
                <w:rFonts w:hint="eastAsia" w:hAnsi="宋体"/>
                <w:szCs w:val="21"/>
              </w:rPr>
              <w:t>3</w:t>
            </w:r>
            <w:r>
              <w:rPr>
                <w:rFonts w:hAnsi="宋体"/>
                <w:szCs w:val="21"/>
              </w:rPr>
              <w:t>.1</w:t>
            </w:r>
          </w:p>
        </w:tc>
        <w:tc>
          <w:tcPr>
            <w:tcW w:w="1840" w:type="dxa"/>
            <w:vAlign w:val="center"/>
          </w:tcPr>
          <w:p>
            <w:pPr>
              <w:pStyle w:val="31"/>
              <w:spacing w:line="360" w:lineRule="auto"/>
              <w:jc w:val="center"/>
              <w:rPr>
                <w:rFonts w:hAnsi="宋体"/>
                <w:szCs w:val="21"/>
              </w:rPr>
            </w:pPr>
            <w:r>
              <w:rPr>
                <w:rFonts w:hAnsi="宋体"/>
                <w:szCs w:val="21"/>
              </w:rPr>
              <w:t>评审方法</w:t>
            </w:r>
          </w:p>
        </w:tc>
        <w:tc>
          <w:tcPr>
            <w:tcW w:w="6651" w:type="dxa"/>
            <w:vAlign w:val="center"/>
          </w:tcPr>
          <w:p>
            <w:pPr>
              <w:pStyle w:val="31"/>
              <w:spacing w:line="360" w:lineRule="auto"/>
              <w:rPr>
                <w:rFonts w:hAnsi="宋体"/>
                <w:szCs w:val="21"/>
              </w:rPr>
            </w:pPr>
            <w:r>
              <w:rPr>
                <w:rFonts w:hint="eastAsia" w:hAnsi="宋体"/>
                <w:szCs w:val="21"/>
              </w:rPr>
              <w:t>√</w:t>
            </w:r>
            <w:r>
              <w:rPr>
                <w:rFonts w:hAnsi="宋体"/>
                <w:szCs w:val="21"/>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46" w:type="dxa"/>
            <w:vAlign w:val="center"/>
          </w:tcPr>
          <w:p>
            <w:pPr>
              <w:pStyle w:val="36"/>
              <w:spacing w:line="360" w:lineRule="auto"/>
              <w:jc w:val="center"/>
              <w:rPr>
                <w:rFonts w:ascii="宋体" w:hAnsi="宋体"/>
                <w:sz w:val="21"/>
                <w:szCs w:val="21"/>
              </w:rPr>
            </w:pPr>
            <w:r>
              <w:rPr>
                <w:rFonts w:hint="eastAsia" w:ascii="宋体" w:hAnsi="宋体"/>
                <w:sz w:val="21"/>
                <w:szCs w:val="21"/>
              </w:rPr>
              <w:t>28</w:t>
            </w:r>
            <w:r>
              <w:rPr>
                <w:rFonts w:ascii="宋体" w:hAnsi="宋体"/>
                <w:sz w:val="21"/>
                <w:szCs w:val="21"/>
              </w:rPr>
              <w:t>.1</w:t>
            </w:r>
          </w:p>
        </w:tc>
        <w:tc>
          <w:tcPr>
            <w:tcW w:w="1840" w:type="dxa"/>
            <w:vAlign w:val="center"/>
          </w:tcPr>
          <w:p>
            <w:pPr>
              <w:pStyle w:val="36"/>
              <w:spacing w:line="360" w:lineRule="auto"/>
              <w:jc w:val="center"/>
              <w:rPr>
                <w:rFonts w:ascii="宋体" w:hAnsi="宋体"/>
                <w:sz w:val="21"/>
                <w:szCs w:val="21"/>
              </w:rPr>
            </w:pPr>
            <w:r>
              <w:rPr>
                <w:rFonts w:ascii="宋体" w:hAnsi="宋体"/>
                <w:bCs/>
                <w:sz w:val="21"/>
                <w:szCs w:val="21"/>
              </w:rPr>
              <w:t>履约保证金</w:t>
            </w:r>
          </w:p>
        </w:tc>
        <w:tc>
          <w:tcPr>
            <w:tcW w:w="6651" w:type="dxa"/>
            <w:vAlign w:val="center"/>
          </w:tcPr>
          <w:p>
            <w:pPr>
              <w:pStyle w:val="31"/>
              <w:spacing w:line="360" w:lineRule="auto"/>
              <w:rPr>
                <w:rFonts w:hAnsi="宋体"/>
                <w:spacing w:val="-8"/>
                <w:szCs w:val="21"/>
              </w:rPr>
            </w:pPr>
            <w:r>
              <w:rPr>
                <w:rFonts w:hAnsi="宋体"/>
                <w:bCs/>
                <w:szCs w:val="21"/>
              </w:rPr>
              <w:t>履约</w:t>
            </w:r>
            <w:r>
              <w:rPr>
                <w:rFonts w:hAnsi="宋体"/>
                <w:spacing w:val="-8"/>
                <w:szCs w:val="21"/>
              </w:rPr>
              <w:t>保证金金额</w:t>
            </w:r>
            <w:r>
              <w:rPr>
                <w:rFonts w:hint="eastAsia" w:hAnsi="宋体"/>
                <w:spacing w:val="-8"/>
                <w:szCs w:val="21"/>
              </w:rPr>
              <w:t>为成交</w:t>
            </w:r>
            <w:r>
              <w:rPr>
                <w:rFonts w:hAnsi="宋体"/>
                <w:spacing w:val="-8"/>
                <w:szCs w:val="21"/>
              </w:rPr>
              <w:t>价的</w:t>
            </w:r>
            <w:r>
              <w:rPr>
                <w:rFonts w:hint="eastAsia" w:hAnsi="宋体"/>
                <w:spacing w:val="-8"/>
                <w:szCs w:val="21"/>
                <w:u w:val="single"/>
              </w:rPr>
              <w:t>10</w:t>
            </w:r>
            <w:r>
              <w:rPr>
                <w:rFonts w:hAnsi="宋体"/>
                <w:spacing w:val="-8"/>
                <w:szCs w:val="21"/>
              </w:rPr>
              <w:t>％。</w:t>
            </w:r>
          </w:p>
          <w:p>
            <w:pPr>
              <w:pStyle w:val="31"/>
              <w:spacing w:line="360" w:lineRule="auto"/>
              <w:rPr>
                <w:rFonts w:hAnsi="宋体"/>
                <w:szCs w:val="21"/>
              </w:rPr>
            </w:pPr>
            <w:r>
              <w:rPr>
                <w:rFonts w:hint="eastAsia" w:hAnsi="宋体"/>
                <w:spacing w:val="-8"/>
                <w:szCs w:val="21"/>
              </w:rPr>
              <w:t>方式：转账、现金或银行保函。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8" w:hRule="atLeast"/>
          <w:jc w:val="center"/>
        </w:trPr>
        <w:tc>
          <w:tcPr>
            <w:tcW w:w="846" w:type="dxa"/>
            <w:vAlign w:val="center"/>
          </w:tcPr>
          <w:p>
            <w:pPr>
              <w:pStyle w:val="31"/>
              <w:spacing w:line="360" w:lineRule="auto"/>
              <w:jc w:val="center"/>
              <w:rPr>
                <w:rFonts w:hAnsi="宋体"/>
                <w:szCs w:val="21"/>
              </w:rPr>
            </w:pPr>
            <w:r>
              <w:rPr>
                <w:rFonts w:hint="eastAsia" w:hAnsi="宋体"/>
                <w:szCs w:val="21"/>
              </w:rPr>
              <w:t>29</w:t>
            </w:r>
            <w:r>
              <w:rPr>
                <w:rFonts w:hAnsi="宋体"/>
                <w:szCs w:val="21"/>
              </w:rPr>
              <w:t>.1</w:t>
            </w:r>
          </w:p>
        </w:tc>
        <w:tc>
          <w:tcPr>
            <w:tcW w:w="1840" w:type="dxa"/>
            <w:vAlign w:val="center"/>
          </w:tcPr>
          <w:p>
            <w:pPr>
              <w:pStyle w:val="31"/>
              <w:spacing w:line="360" w:lineRule="auto"/>
              <w:jc w:val="center"/>
              <w:rPr>
                <w:rFonts w:hAnsi="宋体"/>
                <w:szCs w:val="21"/>
              </w:rPr>
            </w:pPr>
            <w:r>
              <w:rPr>
                <w:rFonts w:hint="eastAsia" w:hAnsi="宋体"/>
                <w:szCs w:val="21"/>
              </w:rPr>
              <w:t>相关费用</w:t>
            </w:r>
          </w:p>
        </w:tc>
        <w:tc>
          <w:tcPr>
            <w:tcW w:w="6651" w:type="dxa"/>
            <w:vAlign w:val="center"/>
          </w:tcPr>
          <w:p>
            <w:pPr>
              <w:pStyle w:val="31"/>
              <w:numPr>
                <w:ilvl w:val="0"/>
                <w:numId w:val="5"/>
              </w:numPr>
              <w:spacing w:line="360" w:lineRule="auto"/>
              <w:rPr>
                <w:rFonts w:hAnsi="宋体"/>
                <w:szCs w:val="21"/>
              </w:rPr>
            </w:pPr>
            <w:r>
              <w:rPr>
                <w:rFonts w:hint="eastAsia" w:hAnsi="宋体"/>
                <w:szCs w:val="21"/>
              </w:rPr>
              <w:t>成交人在领取成交通知书时，采购代理机构参照国家发改委计价格</w:t>
            </w:r>
            <w:r>
              <w:rPr>
                <w:rFonts w:hAnsi="宋体"/>
                <w:szCs w:val="21"/>
              </w:rPr>
              <w:t>[2002]1980</w:t>
            </w:r>
            <w:r>
              <w:rPr>
                <w:rFonts w:hint="eastAsia" w:hAnsi="宋体"/>
                <w:szCs w:val="21"/>
              </w:rPr>
              <w:t>号文及发改办价格</w:t>
            </w:r>
            <w:r>
              <w:rPr>
                <w:rFonts w:hAnsi="宋体"/>
                <w:szCs w:val="21"/>
              </w:rPr>
              <w:t>[2003]857</w:t>
            </w:r>
            <w:r>
              <w:rPr>
                <w:rFonts w:hint="eastAsia" w:hAnsi="宋体"/>
                <w:szCs w:val="21"/>
              </w:rPr>
              <w:t>号文规定，向成交人收取招标代理服务费。</w:t>
            </w:r>
          </w:p>
          <w:p>
            <w:pPr>
              <w:pStyle w:val="31"/>
              <w:spacing w:line="360" w:lineRule="auto"/>
              <w:rPr>
                <w:rFonts w:hAnsi="宋体"/>
                <w:szCs w:val="21"/>
              </w:rPr>
            </w:pPr>
            <w:r>
              <w:rPr>
                <w:rFonts w:hint="eastAsia" w:hAnsi="宋体"/>
                <w:szCs w:val="21"/>
              </w:rPr>
              <w:t>（2）成交人向公证处缴纳相应公证费1200.00元（如有）。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846" w:type="dxa"/>
            <w:vAlign w:val="center"/>
          </w:tcPr>
          <w:p>
            <w:pPr>
              <w:pStyle w:val="31"/>
              <w:spacing w:line="360" w:lineRule="auto"/>
              <w:jc w:val="center"/>
              <w:rPr>
                <w:rFonts w:hAnsi="宋体"/>
                <w:szCs w:val="21"/>
              </w:rPr>
            </w:pPr>
            <w:r>
              <w:rPr>
                <w:rFonts w:hAnsi="宋体"/>
                <w:szCs w:val="21"/>
              </w:rPr>
              <w:t>3</w:t>
            </w:r>
            <w:r>
              <w:rPr>
                <w:rFonts w:hint="eastAsia" w:hAnsi="宋体"/>
                <w:szCs w:val="21"/>
              </w:rPr>
              <w:t>1</w:t>
            </w:r>
            <w:r>
              <w:rPr>
                <w:rFonts w:hAnsi="宋体"/>
                <w:szCs w:val="21"/>
              </w:rPr>
              <w:t>.1</w:t>
            </w:r>
          </w:p>
        </w:tc>
        <w:tc>
          <w:tcPr>
            <w:tcW w:w="1840" w:type="dxa"/>
            <w:vAlign w:val="center"/>
          </w:tcPr>
          <w:p>
            <w:pPr>
              <w:pStyle w:val="31"/>
              <w:spacing w:line="360" w:lineRule="auto"/>
              <w:jc w:val="center"/>
              <w:rPr>
                <w:rFonts w:hAnsi="宋体"/>
                <w:szCs w:val="21"/>
              </w:rPr>
            </w:pPr>
            <w:r>
              <w:rPr>
                <w:rFonts w:hAnsi="宋体"/>
                <w:szCs w:val="21"/>
              </w:rPr>
              <w:t>备选方案</w:t>
            </w:r>
          </w:p>
        </w:tc>
        <w:tc>
          <w:tcPr>
            <w:tcW w:w="6651" w:type="dxa"/>
            <w:vAlign w:val="center"/>
          </w:tcPr>
          <w:p>
            <w:pPr>
              <w:pStyle w:val="31"/>
              <w:spacing w:line="360" w:lineRule="auto"/>
              <w:rPr>
                <w:rFonts w:hAnsi="宋体"/>
                <w:szCs w:val="21"/>
              </w:rPr>
            </w:pPr>
            <w:r>
              <w:rPr>
                <w:rFonts w:hint="eastAsia" w:hAnsi="宋体"/>
                <w:szCs w:val="21"/>
              </w:rPr>
              <w:t>□</w:t>
            </w:r>
            <w:r>
              <w:rPr>
                <w:rFonts w:hAnsi="宋体"/>
                <w:szCs w:val="21"/>
              </w:rPr>
              <w:t xml:space="preserve">接受     </w:t>
            </w:r>
            <w:r>
              <w:rPr>
                <w:rFonts w:hint="eastAsia" w:hAnsi="宋体"/>
                <w:szCs w:val="21"/>
              </w:rPr>
              <w:t>√</w:t>
            </w:r>
            <w:r>
              <w:rPr>
                <w:rFonts w:hAnsi="宋体"/>
                <w:szCs w:val="21"/>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846" w:type="dxa"/>
            <w:vAlign w:val="center"/>
          </w:tcPr>
          <w:p>
            <w:pPr>
              <w:pStyle w:val="31"/>
              <w:spacing w:line="360" w:lineRule="auto"/>
              <w:jc w:val="center"/>
              <w:rPr>
                <w:rFonts w:hAnsi="宋体"/>
                <w:szCs w:val="21"/>
              </w:rPr>
            </w:pPr>
            <w:r>
              <w:rPr>
                <w:rFonts w:hAnsi="宋体"/>
                <w:szCs w:val="21"/>
              </w:rPr>
              <w:t>31.2</w:t>
            </w:r>
          </w:p>
        </w:tc>
        <w:tc>
          <w:tcPr>
            <w:tcW w:w="8491" w:type="dxa"/>
            <w:gridSpan w:val="2"/>
            <w:vAlign w:val="center"/>
          </w:tcPr>
          <w:p>
            <w:pPr>
              <w:pStyle w:val="31"/>
              <w:spacing w:line="360" w:lineRule="auto"/>
              <w:jc w:val="center"/>
              <w:rPr>
                <w:rFonts w:hAnsi="宋体"/>
                <w:b/>
                <w:bCs/>
                <w:szCs w:val="21"/>
              </w:rPr>
            </w:pPr>
            <w:r>
              <w:rPr>
                <w:rFonts w:hAnsi="宋体"/>
                <w:b/>
                <w:bCs/>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846" w:type="dxa"/>
            <w:vAlign w:val="center"/>
          </w:tcPr>
          <w:p>
            <w:pPr>
              <w:pStyle w:val="31"/>
              <w:spacing w:line="360" w:lineRule="auto"/>
              <w:jc w:val="center"/>
              <w:rPr>
                <w:rFonts w:hAnsi="宋体"/>
                <w:szCs w:val="21"/>
              </w:rPr>
            </w:pPr>
            <w:r>
              <w:rPr>
                <w:rFonts w:hint="eastAsia" w:hAnsi="宋体"/>
                <w:szCs w:val="21"/>
              </w:rPr>
              <w:t>B1</w:t>
            </w:r>
          </w:p>
        </w:tc>
        <w:tc>
          <w:tcPr>
            <w:tcW w:w="8491" w:type="dxa"/>
            <w:gridSpan w:val="2"/>
            <w:vAlign w:val="center"/>
          </w:tcPr>
          <w:p>
            <w:pPr>
              <w:pStyle w:val="31"/>
              <w:spacing w:line="360" w:lineRule="auto"/>
              <w:jc w:val="left"/>
              <w:rPr>
                <w:rFonts w:hAnsi="宋体"/>
                <w:b/>
                <w:bCs/>
                <w:szCs w:val="21"/>
              </w:rPr>
            </w:pPr>
            <w:r>
              <w:rPr>
                <w:rFonts w:hint="eastAsia" w:hAnsi="宋体"/>
                <w:b/>
                <w:bCs/>
                <w:szCs w:val="21"/>
              </w:rPr>
              <w:t>本项目预算金额为</w:t>
            </w:r>
            <w:r>
              <w:rPr>
                <w:rFonts w:hint="eastAsia"/>
                <w:b/>
                <w:sz w:val="24"/>
                <w:szCs w:val="24"/>
                <w:u w:val="single"/>
              </w:rPr>
              <w:t xml:space="preserve"> </w:t>
            </w:r>
            <w:r>
              <w:rPr>
                <w:rFonts w:hint="eastAsia" w:hAnsi="宋体"/>
                <w:b/>
                <w:sz w:val="24"/>
                <w:szCs w:val="24"/>
                <w:u w:val="single"/>
              </w:rPr>
              <w:t>￥</w:t>
            </w:r>
            <w:r>
              <w:rPr>
                <w:rFonts w:hint="eastAsia"/>
                <w:b/>
                <w:sz w:val="24"/>
                <w:szCs w:val="24"/>
                <w:u w:val="single"/>
              </w:rPr>
              <w:t>50.00 万</w:t>
            </w:r>
            <w:r>
              <w:rPr>
                <w:rFonts w:hint="eastAsia"/>
                <w:b/>
                <w:sz w:val="24"/>
                <w:szCs w:val="24"/>
              </w:rPr>
              <w:t>元人民币，最高限价为：</w:t>
            </w:r>
            <w:r>
              <w:rPr>
                <w:rFonts w:hint="eastAsia" w:hAnsi="宋体"/>
                <w:b/>
                <w:sz w:val="24"/>
                <w:szCs w:val="24"/>
                <w:u w:val="single"/>
              </w:rPr>
              <w:t>￥</w:t>
            </w:r>
            <w:r>
              <w:rPr>
                <w:rFonts w:hint="eastAsia"/>
                <w:b/>
                <w:sz w:val="24"/>
                <w:szCs w:val="24"/>
                <w:u w:val="single"/>
              </w:rPr>
              <w:t>50</w:t>
            </w:r>
            <w:r>
              <w:rPr>
                <w:b/>
                <w:sz w:val="24"/>
                <w:szCs w:val="24"/>
                <w:u w:val="single"/>
              </w:rPr>
              <w:t>.00</w:t>
            </w:r>
            <w:r>
              <w:rPr>
                <w:rFonts w:hint="eastAsia"/>
                <w:b/>
                <w:sz w:val="24"/>
                <w:szCs w:val="24"/>
                <w:u w:val="single"/>
              </w:rPr>
              <w:t>万</w:t>
            </w:r>
            <w:r>
              <w:rPr>
                <w:rFonts w:hint="eastAsia"/>
                <w:b/>
                <w:sz w:val="24"/>
                <w:szCs w:val="24"/>
              </w:rPr>
              <w:t>元</w:t>
            </w:r>
            <w:r>
              <w:rPr>
                <w:rFonts w:hint="eastAsia" w:hAnsi="宋体"/>
                <w:b/>
                <w:bCs/>
                <w:szCs w:val="21"/>
              </w:rPr>
              <w:t>。磋商申请人的磋商报价超过该最高限价的，其投标将被否决。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846" w:type="dxa"/>
            <w:vAlign w:val="center"/>
          </w:tcPr>
          <w:p>
            <w:pPr>
              <w:pStyle w:val="31"/>
              <w:spacing w:line="360" w:lineRule="auto"/>
              <w:jc w:val="center"/>
              <w:rPr>
                <w:rFonts w:hAnsi="宋体"/>
                <w:szCs w:val="21"/>
              </w:rPr>
            </w:pPr>
            <w:r>
              <w:rPr>
                <w:rFonts w:hint="eastAsia" w:hAnsi="宋体"/>
                <w:szCs w:val="21"/>
              </w:rPr>
              <w:t>B</w:t>
            </w:r>
            <w:r>
              <w:rPr>
                <w:rFonts w:hAnsi="宋体"/>
                <w:szCs w:val="21"/>
              </w:rPr>
              <w:t>2</w:t>
            </w:r>
          </w:p>
        </w:tc>
        <w:tc>
          <w:tcPr>
            <w:tcW w:w="8491" w:type="dxa"/>
            <w:gridSpan w:val="2"/>
          </w:tcPr>
          <w:p>
            <w:pPr>
              <w:spacing w:line="360" w:lineRule="auto"/>
              <w:ind w:firstLine="422" w:firstLineChars="200"/>
              <w:rPr>
                <w:rFonts w:ascii="宋体" w:hAnsi="宋体"/>
                <w:b/>
                <w:szCs w:val="21"/>
              </w:rPr>
            </w:pPr>
            <w:r>
              <w:rPr>
                <w:rFonts w:ascii="宋体" w:hAnsi="宋体"/>
                <w:b/>
                <w:szCs w:val="21"/>
              </w:rPr>
              <w:t>★磋商申请人应提交核验证照</w:t>
            </w:r>
            <w:r>
              <w:rPr>
                <w:rFonts w:hint="eastAsia" w:ascii="宋体" w:hAnsi="宋体"/>
                <w:b/>
                <w:szCs w:val="21"/>
              </w:rPr>
              <w:t>资料原件（与磋商响应文件同时递交）</w:t>
            </w:r>
            <w:r>
              <w:rPr>
                <w:rFonts w:ascii="宋体" w:hAnsi="宋体"/>
                <w:b/>
                <w:szCs w:val="21"/>
              </w:rPr>
              <w:t>：</w:t>
            </w:r>
          </w:p>
          <w:p>
            <w:pPr>
              <w:numPr>
                <w:ilvl w:val="0"/>
                <w:numId w:val="6"/>
              </w:numPr>
              <w:spacing w:line="360" w:lineRule="auto"/>
              <w:rPr>
                <w:rFonts w:ascii="宋体" w:hAnsi="宋体"/>
                <w:b/>
                <w:szCs w:val="21"/>
              </w:rPr>
            </w:pPr>
            <w:r>
              <w:rPr>
                <w:rFonts w:hint="eastAsia" w:ascii="宋体" w:hAnsi="宋体"/>
                <w:b/>
                <w:szCs w:val="21"/>
              </w:rPr>
              <w:t>营业执照（副本复印件加盖公章）；</w:t>
            </w:r>
          </w:p>
          <w:p>
            <w:pPr>
              <w:numPr>
                <w:ilvl w:val="0"/>
                <w:numId w:val="6"/>
              </w:numPr>
              <w:spacing w:line="360" w:lineRule="auto"/>
              <w:rPr>
                <w:rFonts w:ascii="宋体" w:hAnsi="宋体"/>
                <w:b/>
                <w:szCs w:val="21"/>
              </w:rPr>
            </w:pPr>
            <w:r>
              <w:rPr>
                <w:rFonts w:hint="eastAsia" w:ascii="宋体" w:hAnsi="宋体"/>
                <w:b/>
                <w:szCs w:val="21"/>
              </w:rPr>
              <w:t>法定代表人身份证明书（原件）；</w:t>
            </w:r>
          </w:p>
          <w:p>
            <w:pPr>
              <w:numPr>
                <w:ilvl w:val="0"/>
                <w:numId w:val="6"/>
              </w:numPr>
              <w:spacing w:line="360" w:lineRule="auto"/>
              <w:rPr>
                <w:rFonts w:ascii="宋体" w:hAnsi="宋体"/>
                <w:b/>
                <w:szCs w:val="21"/>
              </w:rPr>
            </w:pPr>
            <w:r>
              <w:rPr>
                <w:rFonts w:hint="eastAsia" w:ascii="宋体" w:hAnsi="宋体"/>
                <w:b/>
                <w:szCs w:val="21"/>
              </w:rPr>
              <w:t>法定代表人授权委托书及代理人身份证（原件，身份证现场核验）；</w:t>
            </w:r>
          </w:p>
          <w:p>
            <w:pPr>
              <w:numPr>
                <w:ilvl w:val="0"/>
                <w:numId w:val="6"/>
              </w:numPr>
              <w:spacing w:line="360" w:lineRule="auto"/>
              <w:rPr>
                <w:rFonts w:ascii="宋体" w:hAnsi="宋体"/>
                <w:b/>
                <w:szCs w:val="21"/>
              </w:rPr>
            </w:pPr>
            <w:r>
              <w:rPr>
                <w:rFonts w:hint="eastAsia" w:ascii="宋体" w:hAnsi="宋体"/>
                <w:b/>
                <w:szCs w:val="21"/>
              </w:rPr>
              <w:t>保证金缴纳凭证。</w:t>
            </w:r>
          </w:p>
        </w:tc>
      </w:tr>
    </w:tbl>
    <w:p>
      <w:pPr>
        <w:pStyle w:val="5"/>
        <w:ind w:left="425"/>
        <w:jc w:val="center"/>
        <w:rPr>
          <w:rFonts w:ascii="宋体" w:hAnsi="宋体" w:eastAsia="宋体"/>
          <w:sz w:val="30"/>
          <w:szCs w:val="30"/>
        </w:rPr>
      </w:pPr>
      <w:r>
        <w:rPr>
          <w:rFonts w:ascii="宋体" w:hAnsi="宋体" w:eastAsia="宋体"/>
        </w:rPr>
        <w:br w:type="page"/>
      </w:r>
      <w:bookmarkStart w:id="22" w:name="_Toc108797994"/>
      <w:bookmarkStart w:id="23" w:name="_Toc436606778"/>
      <w:r>
        <w:rPr>
          <w:rFonts w:ascii="宋体" w:hAnsi="宋体" w:eastAsia="宋体"/>
        </w:rPr>
        <w:t>一、总  则</w:t>
      </w:r>
      <w:bookmarkEnd w:id="22"/>
      <w:bookmarkEnd w:id="23"/>
    </w:p>
    <w:p>
      <w:pPr>
        <w:pStyle w:val="31"/>
        <w:spacing w:line="360" w:lineRule="auto"/>
        <w:jc w:val="left"/>
        <w:rPr>
          <w:rFonts w:hAnsi="宋体"/>
          <w:spacing w:val="16"/>
          <w:szCs w:val="21"/>
        </w:rPr>
      </w:pPr>
      <w:r>
        <w:rPr>
          <w:rFonts w:hAnsi="宋体"/>
          <w:bCs/>
          <w:szCs w:val="21"/>
        </w:rPr>
        <w:t>1. 采购人、</w:t>
      </w:r>
      <w:r>
        <w:rPr>
          <w:rFonts w:hint="eastAsia" w:hAnsi="宋体"/>
          <w:bCs/>
          <w:szCs w:val="21"/>
        </w:rPr>
        <w:t>采购</w:t>
      </w:r>
      <w:r>
        <w:rPr>
          <w:rFonts w:hAnsi="宋体"/>
          <w:bCs/>
          <w:szCs w:val="21"/>
        </w:rPr>
        <w:t>代理机构、</w:t>
      </w:r>
      <w:r>
        <w:rPr>
          <w:rFonts w:hAnsi="宋体"/>
          <w:spacing w:val="16"/>
          <w:szCs w:val="21"/>
        </w:rPr>
        <w:t>项目名称及项目编号，</w:t>
      </w:r>
      <w:r>
        <w:rPr>
          <w:rFonts w:hAnsi="宋体"/>
          <w:szCs w:val="21"/>
        </w:rPr>
        <w:t>详见竞争性磋商文件</w:t>
      </w:r>
      <w:r>
        <w:rPr>
          <w:rFonts w:hint="eastAsia" w:hAnsi="宋体"/>
          <w:szCs w:val="21"/>
        </w:rPr>
        <w:t>“</w:t>
      </w:r>
      <w:r>
        <w:rPr>
          <w:rFonts w:hAnsi="宋体"/>
          <w:b/>
          <w:szCs w:val="21"/>
        </w:rPr>
        <w:t>磋商申请人须知前附表</w:t>
      </w:r>
      <w:r>
        <w:rPr>
          <w:rFonts w:hint="eastAsia" w:hAnsi="宋体"/>
          <w:szCs w:val="21"/>
        </w:rPr>
        <w:t>”</w:t>
      </w:r>
      <w:r>
        <w:rPr>
          <w:rFonts w:hAnsi="宋体"/>
          <w:szCs w:val="21"/>
        </w:rPr>
        <w:t>。</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2. 定义</w:t>
      </w:r>
    </w:p>
    <w:p>
      <w:pPr>
        <w:pStyle w:val="49"/>
        <w:spacing w:before="0" w:beforeAutospacing="0" w:after="0" w:afterAutospacing="0" w:line="360" w:lineRule="auto"/>
        <w:rPr>
          <w:rFonts w:hAnsi="宋体"/>
          <w:color w:val="auto"/>
          <w:sz w:val="21"/>
          <w:szCs w:val="21"/>
        </w:rPr>
      </w:pPr>
      <w:r>
        <w:rPr>
          <w:rFonts w:hAnsi="宋体"/>
          <w:color w:val="auto"/>
          <w:sz w:val="21"/>
          <w:szCs w:val="21"/>
        </w:rPr>
        <w:t>竞争性磋商文件中下列术语应解释为：</w:t>
      </w:r>
    </w:p>
    <w:p>
      <w:pPr>
        <w:pStyle w:val="49"/>
        <w:spacing w:before="0" w:beforeAutospacing="0" w:after="0" w:afterAutospacing="0" w:line="360" w:lineRule="auto"/>
        <w:ind w:firstLine="420" w:firstLineChars="200"/>
        <w:rPr>
          <w:rFonts w:hAnsi="宋体"/>
          <w:color w:val="auto"/>
          <w:sz w:val="21"/>
          <w:szCs w:val="21"/>
        </w:rPr>
      </w:pPr>
      <w:r>
        <w:rPr>
          <w:rFonts w:hAnsi="宋体"/>
          <w:color w:val="auto"/>
          <w:sz w:val="21"/>
          <w:szCs w:val="21"/>
        </w:rPr>
        <w:t>2.1“</w:t>
      </w:r>
      <w:r>
        <w:rPr>
          <w:rFonts w:hAnsi="宋体"/>
          <w:b/>
          <w:color w:val="auto"/>
          <w:kern w:val="2"/>
          <w:sz w:val="21"/>
          <w:szCs w:val="21"/>
        </w:rPr>
        <w:t>采购人</w:t>
      </w:r>
      <w:r>
        <w:rPr>
          <w:rFonts w:hAnsi="宋体"/>
          <w:color w:val="auto"/>
          <w:sz w:val="21"/>
          <w:szCs w:val="21"/>
        </w:rPr>
        <w:t>”系指依法提出招标项目、进行招标的法人或者其他组织。</w:t>
      </w:r>
    </w:p>
    <w:p>
      <w:pPr>
        <w:pStyle w:val="49"/>
        <w:spacing w:before="0" w:beforeAutospacing="0" w:after="0" w:afterAutospacing="0" w:line="360" w:lineRule="auto"/>
        <w:ind w:firstLine="420" w:firstLineChars="200"/>
        <w:rPr>
          <w:rFonts w:hAnsi="宋体"/>
          <w:color w:val="auto"/>
          <w:sz w:val="21"/>
          <w:szCs w:val="21"/>
        </w:rPr>
      </w:pPr>
      <w:r>
        <w:rPr>
          <w:rFonts w:hAnsi="宋体"/>
          <w:color w:val="auto"/>
          <w:sz w:val="21"/>
          <w:szCs w:val="21"/>
        </w:rPr>
        <w:t>2.2“</w:t>
      </w:r>
      <w:r>
        <w:rPr>
          <w:rFonts w:hint="eastAsia" w:hAnsi="宋体"/>
          <w:b/>
          <w:color w:val="auto"/>
          <w:kern w:val="2"/>
          <w:sz w:val="21"/>
          <w:szCs w:val="21"/>
        </w:rPr>
        <w:t>采购</w:t>
      </w:r>
      <w:r>
        <w:rPr>
          <w:rFonts w:hAnsi="宋体"/>
          <w:b/>
          <w:color w:val="auto"/>
          <w:kern w:val="2"/>
          <w:sz w:val="21"/>
          <w:szCs w:val="21"/>
        </w:rPr>
        <w:t>代理机构</w:t>
      </w:r>
      <w:r>
        <w:rPr>
          <w:rFonts w:hAnsi="宋体"/>
          <w:color w:val="auto"/>
          <w:sz w:val="21"/>
          <w:szCs w:val="21"/>
        </w:rPr>
        <w:t>”系指依法设立，从事招标代理业务并提供相关服务的社会中介组织。</w:t>
      </w:r>
    </w:p>
    <w:p>
      <w:pPr>
        <w:pStyle w:val="49"/>
        <w:spacing w:before="0" w:beforeAutospacing="0" w:after="0" w:afterAutospacing="0" w:line="360" w:lineRule="auto"/>
        <w:ind w:firstLine="420" w:firstLineChars="200"/>
        <w:rPr>
          <w:color w:val="auto"/>
          <w:kern w:val="1"/>
        </w:rPr>
      </w:pPr>
      <w:r>
        <w:rPr>
          <w:rFonts w:hAnsi="宋体"/>
          <w:color w:val="auto"/>
          <w:sz w:val="21"/>
          <w:szCs w:val="21"/>
        </w:rPr>
        <w:t>2.3“</w:t>
      </w:r>
      <w:r>
        <w:rPr>
          <w:rFonts w:hAnsi="宋体"/>
          <w:b/>
          <w:color w:val="auto"/>
          <w:kern w:val="2"/>
          <w:sz w:val="21"/>
          <w:szCs w:val="21"/>
        </w:rPr>
        <w:t>磋商申请人</w:t>
      </w:r>
      <w:r>
        <w:rPr>
          <w:rFonts w:hAnsi="宋体"/>
          <w:color w:val="auto"/>
          <w:sz w:val="21"/>
          <w:szCs w:val="21"/>
        </w:rPr>
        <w:t>”系指响应招标、参加磋商竞争的法人或者其他组织</w:t>
      </w:r>
      <w:r>
        <w:rPr>
          <w:rFonts w:hint="eastAsia" w:hAnsi="宋体"/>
          <w:color w:val="auto"/>
          <w:sz w:val="21"/>
          <w:szCs w:val="21"/>
        </w:rPr>
        <w:t>，</w:t>
      </w:r>
      <w:r>
        <w:rPr>
          <w:rFonts w:hAnsi="宋体"/>
          <w:color w:val="auto"/>
          <w:sz w:val="21"/>
          <w:szCs w:val="21"/>
        </w:rPr>
        <w:t>不得存在下列情形之一：</w:t>
      </w:r>
    </w:p>
    <w:p>
      <w:pPr>
        <w:spacing w:line="360" w:lineRule="auto"/>
        <w:ind w:left="424" w:leftChars="202"/>
        <w:rPr>
          <w:kern w:val="1"/>
        </w:rPr>
      </w:pPr>
      <w:r>
        <w:rPr>
          <w:kern w:val="1"/>
        </w:rPr>
        <w:t>（1）为采购人不具有独立法人资格的附属机构（单位）；</w:t>
      </w:r>
    </w:p>
    <w:p>
      <w:pPr>
        <w:spacing w:line="360" w:lineRule="auto"/>
        <w:ind w:left="424" w:leftChars="202"/>
        <w:rPr>
          <w:kern w:val="1"/>
        </w:rPr>
      </w:pPr>
      <w:r>
        <w:rPr>
          <w:kern w:val="1"/>
        </w:rPr>
        <w:t>（2）为本标段前期准备提供设计或咨询服务的，但设计施工总承包的除外；</w:t>
      </w:r>
    </w:p>
    <w:p>
      <w:pPr>
        <w:spacing w:line="360" w:lineRule="auto"/>
        <w:ind w:left="424" w:leftChars="202"/>
        <w:rPr>
          <w:kern w:val="1"/>
        </w:rPr>
      </w:pPr>
      <w:r>
        <w:rPr>
          <w:kern w:val="1"/>
        </w:rPr>
        <w:t>（3）为本标段的监理人；</w:t>
      </w:r>
    </w:p>
    <w:p>
      <w:pPr>
        <w:spacing w:line="360" w:lineRule="auto"/>
        <w:ind w:left="424" w:leftChars="202"/>
        <w:rPr>
          <w:kern w:val="1"/>
        </w:rPr>
      </w:pPr>
      <w:r>
        <w:rPr>
          <w:kern w:val="1"/>
        </w:rPr>
        <w:t>（4）为本标段的代建人；</w:t>
      </w:r>
    </w:p>
    <w:p>
      <w:pPr>
        <w:spacing w:line="360" w:lineRule="auto"/>
        <w:ind w:left="424" w:leftChars="202"/>
        <w:rPr>
          <w:kern w:val="1"/>
        </w:rPr>
      </w:pPr>
      <w:r>
        <w:rPr>
          <w:kern w:val="1"/>
        </w:rPr>
        <w:t>（5）为本标段提供招标代理服务的；</w:t>
      </w:r>
    </w:p>
    <w:p>
      <w:pPr>
        <w:spacing w:line="360" w:lineRule="auto"/>
        <w:ind w:left="424" w:leftChars="202"/>
        <w:rPr>
          <w:kern w:val="1"/>
        </w:rPr>
      </w:pPr>
      <w:r>
        <w:rPr>
          <w:kern w:val="1"/>
        </w:rPr>
        <w:t>（6）与本标段的监理人或代建人或招标代理机构同为一个法定代表人的；</w:t>
      </w:r>
    </w:p>
    <w:p>
      <w:pPr>
        <w:spacing w:line="360" w:lineRule="auto"/>
        <w:ind w:left="424" w:leftChars="202"/>
        <w:rPr>
          <w:kern w:val="1"/>
        </w:rPr>
      </w:pPr>
      <w:r>
        <w:rPr>
          <w:kern w:val="1"/>
        </w:rPr>
        <w:t>（7）与本标段的监理人或代建人或招标代理机构相互控股或参股的；</w:t>
      </w:r>
    </w:p>
    <w:p>
      <w:pPr>
        <w:spacing w:line="360" w:lineRule="auto"/>
        <w:ind w:left="424" w:leftChars="202"/>
        <w:rPr>
          <w:kern w:val="1"/>
        </w:rPr>
      </w:pPr>
      <w:r>
        <w:rPr>
          <w:kern w:val="1"/>
        </w:rPr>
        <w:t>（8）与本标段的监理人或代建人或招标代理机构相互任职或工作的；</w:t>
      </w:r>
    </w:p>
    <w:p>
      <w:pPr>
        <w:spacing w:line="360" w:lineRule="auto"/>
        <w:ind w:left="424" w:leftChars="202"/>
        <w:rPr>
          <w:kern w:val="1"/>
        </w:rPr>
      </w:pPr>
      <w:r>
        <w:rPr>
          <w:kern w:val="1"/>
        </w:rPr>
        <w:t>（9）被责令停业的；</w:t>
      </w:r>
    </w:p>
    <w:p>
      <w:pPr>
        <w:spacing w:line="360" w:lineRule="auto"/>
        <w:ind w:left="424" w:leftChars="202"/>
        <w:rPr>
          <w:kern w:val="1"/>
        </w:rPr>
      </w:pPr>
      <w:r>
        <w:rPr>
          <w:kern w:val="1"/>
        </w:rPr>
        <w:t>（10）被暂停或取消投标资格的；</w:t>
      </w:r>
    </w:p>
    <w:p>
      <w:pPr>
        <w:spacing w:line="360" w:lineRule="auto"/>
        <w:ind w:left="424" w:leftChars="202"/>
        <w:rPr>
          <w:kern w:val="1"/>
        </w:rPr>
      </w:pPr>
      <w:r>
        <w:rPr>
          <w:kern w:val="1"/>
        </w:rPr>
        <w:t>（11）财产被接管或冻结的；</w:t>
      </w:r>
    </w:p>
    <w:p>
      <w:pPr>
        <w:spacing w:line="360" w:lineRule="auto"/>
        <w:ind w:left="424" w:leftChars="202"/>
        <w:rPr>
          <w:kern w:val="1"/>
        </w:rPr>
      </w:pPr>
      <w:r>
        <w:rPr>
          <w:kern w:val="1"/>
        </w:rPr>
        <w:t>（12）在最近三年内有骗取中标或严重违约或重大工程质量问题的。</w:t>
      </w:r>
    </w:p>
    <w:p>
      <w:pPr>
        <w:spacing w:line="360" w:lineRule="auto"/>
        <w:ind w:left="424" w:leftChars="202"/>
        <w:rPr>
          <w:rFonts w:hAnsi="宋体"/>
          <w:szCs w:val="21"/>
        </w:rPr>
      </w:pPr>
      <w:r>
        <w:rPr>
          <w:kern w:val="1"/>
        </w:rPr>
        <w:t>（13）单位负责人为同一人或者存在控股、管理关系的不同单位，不得参加同一标段投标或者未划分标段的同一招标项目投标。</w:t>
      </w:r>
    </w:p>
    <w:p>
      <w:pPr>
        <w:pStyle w:val="49"/>
        <w:spacing w:before="0" w:beforeAutospacing="0" w:after="0" w:afterAutospacing="0" w:line="360" w:lineRule="auto"/>
        <w:ind w:firstLine="420" w:firstLineChars="200"/>
        <w:rPr>
          <w:rFonts w:hAnsi="宋体"/>
          <w:color w:val="auto"/>
          <w:sz w:val="21"/>
          <w:szCs w:val="21"/>
        </w:rPr>
      </w:pPr>
      <w:r>
        <w:rPr>
          <w:rFonts w:hAnsi="宋体"/>
          <w:color w:val="auto"/>
          <w:sz w:val="21"/>
          <w:szCs w:val="21"/>
        </w:rPr>
        <w:t>2.4“</w:t>
      </w:r>
      <w:r>
        <w:rPr>
          <w:rFonts w:hAnsi="宋体"/>
          <w:b/>
          <w:color w:val="auto"/>
          <w:kern w:val="2"/>
          <w:sz w:val="21"/>
          <w:szCs w:val="21"/>
        </w:rPr>
        <w:t>货物</w:t>
      </w:r>
      <w:r>
        <w:rPr>
          <w:rFonts w:hAnsi="宋体"/>
          <w:color w:val="auto"/>
          <w:sz w:val="21"/>
          <w:szCs w:val="21"/>
        </w:rPr>
        <w:t>”系指采购人拟采购的、在竞争性磋商文件中要求的各种形态和种类的物品。</w:t>
      </w:r>
    </w:p>
    <w:p>
      <w:pPr>
        <w:spacing w:line="360" w:lineRule="auto"/>
        <w:ind w:firstLine="420" w:firstLineChars="200"/>
        <w:rPr>
          <w:rFonts w:ascii="宋体" w:hAnsi="宋体"/>
          <w:szCs w:val="21"/>
        </w:rPr>
      </w:pPr>
      <w:r>
        <w:rPr>
          <w:rFonts w:ascii="宋体" w:hAnsi="宋体"/>
          <w:szCs w:val="21"/>
        </w:rPr>
        <w:t>2.5“</w:t>
      </w:r>
      <w:r>
        <w:rPr>
          <w:rFonts w:ascii="宋体" w:hAnsi="宋体"/>
          <w:b/>
          <w:szCs w:val="21"/>
        </w:rPr>
        <w:t>服务</w:t>
      </w:r>
      <w:r>
        <w:rPr>
          <w:rFonts w:ascii="宋体" w:hAnsi="宋体"/>
          <w:szCs w:val="21"/>
        </w:rPr>
        <w:t>”系指竞争性磋商文件规定的需成交人承担的如运输、保险及其它服务，或指导安装、调试、提供技术协助、培训及其它义务。</w:t>
      </w:r>
    </w:p>
    <w:p>
      <w:pPr>
        <w:pStyle w:val="49"/>
        <w:spacing w:before="0" w:beforeAutospacing="0" w:after="0" w:afterAutospacing="0" w:line="360" w:lineRule="auto"/>
        <w:ind w:firstLine="420" w:firstLineChars="200"/>
        <w:rPr>
          <w:rFonts w:hAnsi="宋体"/>
          <w:color w:val="auto"/>
          <w:sz w:val="21"/>
          <w:szCs w:val="21"/>
        </w:rPr>
      </w:pPr>
      <w:r>
        <w:rPr>
          <w:rFonts w:hAnsi="宋体"/>
          <w:color w:val="auto"/>
          <w:sz w:val="21"/>
          <w:szCs w:val="21"/>
        </w:rPr>
        <w:t>2.6“</w:t>
      </w:r>
      <w:r>
        <w:rPr>
          <w:rFonts w:hAnsi="宋体"/>
          <w:b/>
          <w:color w:val="auto"/>
          <w:kern w:val="2"/>
          <w:sz w:val="21"/>
          <w:szCs w:val="21"/>
        </w:rPr>
        <w:t>单位公章</w:t>
      </w:r>
      <w:r>
        <w:rPr>
          <w:rFonts w:hAnsi="宋体"/>
          <w:color w:val="auto"/>
          <w:sz w:val="21"/>
          <w:szCs w:val="21"/>
        </w:rPr>
        <w:t>”系指刻有工商登记部门核准并登记的法人名称全称的公章，简称</w:t>
      </w:r>
      <w:r>
        <w:rPr>
          <w:rFonts w:hint="eastAsia" w:hAnsi="宋体"/>
          <w:color w:val="auto"/>
          <w:sz w:val="21"/>
          <w:szCs w:val="21"/>
        </w:rPr>
        <w:t>“</w:t>
      </w:r>
      <w:r>
        <w:rPr>
          <w:rFonts w:hAnsi="宋体"/>
          <w:color w:val="auto"/>
          <w:sz w:val="21"/>
          <w:szCs w:val="21"/>
        </w:rPr>
        <w:t>公章</w:t>
      </w:r>
      <w:r>
        <w:rPr>
          <w:rFonts w:hint="eastAsia" w:hAnsi="宋体"/>
          <w:color w:val="auto"/>
          <w:sz w:val="21"/>
          <w:szCs w:val="21"/>
        </w:rPr>
        <w:t>”</w:t>
      </w:r>
      <w:r>
        <w:rPr>
          <w:rFonts w:hAnsi="宋体"/>
          <w:color w:val="auto"/>
          <w:sz w:val="21"/>
          <w:szCs w:val="21"/>
        </w:rPr>
        <w:t>。</w:t>
      </w:r>
    </w:p>
    <w:p>
      <w:pPr>
        <w:pStyle w:val="49"/>
        <w:spacing w:before="0" w:beforeAutospacing="0" w:after="0" w:afterAutospacing="0" w:line="360" w:lineRule="auto"/>
        <w:ind w:firstLine="420" w:firstLineChars="200"/>
        <w:rPr>
          <w:rFonts w:hAnsi="宋体"/>
          <w:color w:val="auto"/>
          <w:sz w:val="21"/>
          <w:szCs w:val="21"/>
        </w:rPr>
      </w:pPr>
      <w:r>
        <w:rPr>
          <w:rFonts w:hAnsi="宋体"/>
          <w:color w:val="auto"/>
          <w:sz w:val="21"/>
          <w:szCs w:val="21"/>
        </w:rPr>
        <w:t>2.7“</w:t>
      </w:r>
      <w:r>
        <w:rPr>
          <w:rFonts w:hAnsi="宋体"/>
          <w:b/>
          <w:color w:val="auto"/>
          <w:kern w:val="2"/>
          <w:sz w:val="21"/>
          <w:szCs w:val="21"/>
        </w:rPr>
        <w:t>法人</w:t>
      </w:r>
      <w:r>
        <w:rPr>
          <w:rFonts w:hAnsi="宋体"/>
          <w:color w:val="auto"/>
          <w:sz w:val="21"/>
          <w:szCs w:val="21"/>
        </w:rPr>
        <w:t>”系指具有民事权利能力和民事行为能力，依法独立享有民事权利和承担民事义务的组织。简言之，法人是具有民事权利主体资格的</w:t>
      </w:r>
      <w:r>
        <w:fldChar w:fldCharType="begin"/>
      </w:r>
      <w:r>
        <w:instrText xml:space="preserve"> HYPERLINK "http://baike.baidu.com/view/11175.htm" </w:instrText>
      </w:r>
      <w:r>
        <w:fldChar w:fldCharType="separate"/>
      </w:r>
      <w:r>
        <w:rPr>
          <w:rFonts w:hAnsi="宋体"/>
          <w:color w:val="auto"/>
          <w:sz w:val="21"/>
          <w:szCs w:val="21"/>
        </w:rPr>
        <w:t>社会</w:t>
      </w:r>
      <w:r>
        <w:rPr>
          <w:rFonts w:hAnsi="宋体"/>
          <w:color w:val="auto"/>
          <w:sz w:val="21"/>
          <w:szCs w:val="21"/>
        </w:rPr>
        <w:fldChar w:fldCharType="end"/>
      </w:r>
      <w:r>
        <w:rPr>
          <w:rFonts w:hAnsi="宋体"/>
          <w:color w:val="auto"/>
          <w:sz w:val="21"/>
          <w:szCs w:val="21"/>
        </w:rPr>
        <w:t>组织。我国的法人主要有四种：机关法人、事业法人、企业法人和社团法人。</w:t>
      </w:r>
    </w:p>
    <w:p>
      <w:pPr>
        <w:pStyle w:val="49"/>
        <w:spacing w:before="0" w:beforeAutospacing="0" w:after="0" w:afterAutospacing="0" w:line="360" w:lineRule="auto"/>
        <w:ind w:firstLine="420" w:firstLineChars="200"/>
        <w:rPr>
          <w:rFonts w:hAnsi="宋体"/>
          <w:color w:val="auto"/>
          <w:sz w:val="21"/>
          <w:szCs w:val="21"/>
        </w:rPr>
      </w:pPr>
      <w:r>
        <w:rPr>
          <w:rFonts w:hAnsi="宋体"/>
          <w:color w:val="auto"/>
          <w:sz w:val="21"/>
          <w:szCs w:val="21"/>
        </w:rPr>
        <w:t>2.8“</w:t>
      </w:r>
      <w:r>
        <w:rPr>
          <w:rFonts w:hAnsi="宋体"/>
          <w:b/>
          <w:color w:val="auto"/>
          <w:kern w:val="2"/>
          <w:sz w:val="21"/>
          <w:szCs w:val="21"/>
        </w:rPr>
        <w:t>企业法人</w:t>
      </w:r>
      <w:r>
        <w:rPr>
          <w:rFonts w:hAnsi="宋体"/>
          <w:color w:val="auto"/>
          <w:sz w:val="21"/>
          <w:szCs w:val="21"/>
        </w:rPr>
        <w:t>”系指指依照《中华人民共和国公司法》在中国境内设立的有限责任公司和股份有限公司。</w:t>
      </w:r>
    </w:p>
    <w:p>
      <w:pPr>
        <w:pStyle w:val="31"/>
        <w:tabs>
          <w:tab w:val="left" w:pos="525"/>
          <w:tab w:val="left" w:pos="735"/>
        </w:tabs>
        <w:spacing w:line="360" w:lineRule="auto"/>
        <w:ind w:firstLine="420" w:firstLineChars="200"/>
        <w:rPr>
          <w:rFonts w:hAnsi="宋体"/>
          <w:bCs/>
          <w:szCs w:val="21"/>
        </w:rPr>
      </w:pPr>
      <w:r>
        <w:rPr>
          <w:rFonts w:hAnsi="宋体"/>
          <w:szCs w:val="21"/>
        </w:rPr>
        <w:t>2.9“</w:t>
      </w:r>
      <w:r>
        <w:rPr>
          <w:rFonts w:hAnsi="宋体"/>
          <w:b/>
          <w:szCs w:val="21"/>
        </w:rPr>
        <w:t>法定代表人</w:t>
      </w:r>
      <w:r>
        <w:rPr>
          <w:rFonts w:hAnsi="宋体"/>
          <w:szCs w:val="21"/>
        </w:rPr>
        <w:t>”系指依照法律或法人组织章程规定，代表法人行使职权的负责人。</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3. 资金来源</w:t>
      </w:r>
    </w:p>
    <w:p>
      <w:pPr>
        <w:pStyle w:val="31"/>
        <w:tabs>
          <w:tab w:val="left" w:pos="525"/>
          <w:tab w:val="left" w:pos="735"/>
        </w:tabs>
        <w:spacing w:line="360" w:lineRule="auto"/>
        <w:ind w:firstLine="420" w:firstLineChars="200"/>
        <w:rPr>
          <w:rFonts w:hAnsi="宋体"/>
          <w:szCs w:val="21"/>
        </w:rPr>
      </w:pPr>
      <w:r>
        <w:rPr>
          <w:rFonts w:hint="eastAsia" w:hAnsi="宋体"/>
          <w:szCs w:val="21"/>
        </w:rPr>
        <w:t>3.1“</w:t>
      </w:r>
      <w:r>
        <w:rPr>
          <w:rFonts w:hAnsi="宋体"/>
          <w:b/>
          <w:szCs w:val="21"/>
        </w:rPr>
        <w:t>磋商申请人须知前附表</w:t>
      </w:r>
      <w:r>
        <w:rPr>
          <w:rFonts w:hint="eastAsia" w:hAnsi="宋体"/>
          <w:szCs w:val="21"/>
        </w:rPr>
        <w:t>”</w:t>
      </w:r>
      <w:r>
        <w:rPr>
          <w:rFonts w:hAnsi="宋体"/>
          <w:szCs w:val="21"/>
        </w:rPr>
        <w:t>中所述的采购人已获得一笔采购资金，用于采购</w:t>
      </w:r>
      <w:r>
        <w:rPr>
          <w:rFonts w:hint="eastAsia" w:hAnsi="宋体"/>
          <w:szCs w:val="21"/>
        </w:rPr>
        <w:t>“</w:t>
      </w:r>
      <w:r>
        <w:rPr>
          <w:rFonts w:hAnsi="宋体"/>
          <w:b/>
          <w:szCs w:val="21"/>
        </w:rPr>
        <w:t>货物需求一览表</w:t>
      </w:r>
      <w:r>
        <w:rPr>
          <w:rFonts w:hint="eastAsia" w:hAnsi="宋体"/>
          <w:szCs w:val="21"/>
        </w:rPr>
        <w:t>”</w:t>
      </w:r>
      <w:r>
        <w:rPr>
          <w:rFonts w:hAnsi="宋体"/>
          <w:szCs w:val="21"/>
        </w:rPr>
        <w:t>所列货物的合格支付。</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4. 采购范围</w:t>
      </w:r>
    </w:p>
    <w:p>
      <w:pPr>
        <w:spacing w:line="360" w:lineRule="auto"/>
        <w:ind w:firstLine="420" w:firstLineChars="200"/>
        <w:jc w:val="left"/>
        <w:rPr>
          <w:rFonts w:ascii="宋体" w:hAnsi="宋体"/>
          <w:szCs w:val="21"/>
        </w:rPr>
      </w:pPr>
      <w:r>
        <w:rPr>
          <w:rFonts w:ascii="宋体" w:hAnsi="宋体"/>
          <w:szCs w:val="21"/>
        </w:rPr>
        <w:t>4.1 本项目采购范围：见</w:t>
      </w:r>
      <w:r>
        <w:rPr>
          <w:rFonts w:hint="eastAsia" w:ascii="宋体" w:hAnsi="宋体"/>
          <w:szCs w:val="21"/>
        </w:rPr>
        <w:t>“</w:t>
      </w:r>
      <w:r>
        <w:rPr>
          <w:rFonts w:ascii="宋体" w:hAnsi="宋体"/>
          <w:b/>
          <w:szCs w:val="21"/>
        </w:rPr>
        <w:t>磋商申请人须知前附表</w:t>
      </w:r>
      <w:r>
        <w:rPr>
          <w:rFonts w:hint="eastAsia" w:ascii="宋体" w:hAnsi="宋体"/>
          <w:szCs w:val="21"/>
        </w:rPr>
        <w:t>”</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4.2 本</w:t>
      </w:r>
      <w:r>
        <w:rPr>
          <w:rFonts w:hint="eastAsia" w:ascii="宋体" w:hAnsi="宋体"/>
          <w:szCs w:val="21"/>
        </w:rPr>
        <w:t>项目工</w:t>
      </w:r>
      <w:r>
        <w:rPr>
          <w:rFonts w:ascii="宋体" w:hAnsi="宋体"/>
          <w:szCs w:val="21"/>
        </w:rPr>
        <w:t>期、地点和方式：见</w:t>
      </w:r>
      <w:r>
        <w:rPr>
          <w:rFonts w:hint="eastAsia" w:ascii="宋体" w:hAnsi="宋体"/>
          <w:szCs w:val="21"/>
        </w:rPr>
        <w:t>“</w:t>
      </w:r>
      <w:r>
        <w:rPr>
          <w:rFonts w:ascii="宋体" w:hAnsi="宋体"/>
          <w:b/>
          <w:szCs w:val="21"/>
        </w:rPr>
        <w:t>磋商申请人须知前附表</w:t>
      </w:r>
      <w:r>
        <w:rPr>
          <w:rFonts w:hint="eastAsia" w:ascii="宋体" w:hAnsi="宋体"/>
          <w:szCs w:val="21"/>
        </w:rPr>
        <w:t>”</w:t>
      </w:r>
      <w:r>
        <w:rPr>
          <w:rFonts w:ascii="宋体" w:hAnsi="宋体"/>
          <w:szCs w:val="21"/>
        </w:rPr>
        <w:t>。</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5. 合格磋商申请人</w:t>
      </w:r>
    </w:p>
    <w:p>
      <w:pPr>
        <w:spacing w:line="360" w:lineRule="auto"/>
        <w:ind w:firstLine="420" w:firstLineChars="200"/>
        <w:jc w:val="left"/>
        <w:rPr>
          <w:rFonts w:ascii="宋体" w:hAnsi="宋体"/>
          <w:szCs w:val="21"/>
        </w:rPr>
      </w:pPr>
      <w:r>
        <w:rPr>
          <w:rFonts w:ascii="宋体" w:hAnsi="宋体"/>
          <w:szCs w:val="21"/>
        </w:rPr>
        <w:t>5.1磋商申请人应符合竞争性磋商文件</w:t>
      </w:r>
      <w:r>
        <w:rPr>
          <w:rFonts w:hint="eastAsia" w:ascii="宋体" w:hAnsi="宋体"/>
          <w:szCs w:val="21"/>
        </w:rPr>
        <w:t>“</w:t>
      </w:r>
      <w:r>
        <w:rPr>
          <w:rFonts w:ascii="宋体" w:hAnsi="宋体"/>
          <w:b/>
          <w:szCs w:val="21"/>
        </w:rPr>
        <w:t>磋商申请人须知前附表</w:t>
      </w:r>
      <w:r>
        <w:rPr>
          <w:rFonts w:hint="eastAsia" w:ascii="宋体" w:hAnsi="宋体"/>
          <w:szCs w:val="21"/>
        </w:rPr>
        <w:t>”</w:t>
      </w:r>
      <w:r>
        <w:rPr>
          <w:rFonts w:ascii="宋体" w:hAnsi="宋体"/>
          <w:szCs w:val="21"/>
        </w:rPr>
        <w:t>中规定的资格要求。</w:t>
      </w:r>
    </w:p>
    <w:p>
      <w:pPr>
        <w:spacing w:line="360" w:lineRule="auto"/>
        <w:ind w:firstLine="420" w:firstLineChars="200"/>
        <w:jc w:val="left"/>
        <w:rPr>
          <w:rFonts w:ascii="宋体" w:hAnsi="宋体"/>
          <w:szCs w:val="21"/>
        </w:rPr>
      </w:pPr>
      <w:r>
        <w:rPr>
          <w:rFonts w:ascii="宋体" w:hAnsi="宋体"/>
          <w:szCs w:val="21"/>
        </w:rPr>
        <w:t>5.2法定代表人为同一个人的两个及两个以上法人、母公司、全资子公司及其控股公司，都不得在同一</w:t>
      </w:r>
      <w:r>
        <w:rPr>
          <w:rFonts w:hint="eastAsia" w:ascii="宋体" w:hAnsi="宋体"/>
          <w:szCs w:val="21"/>
        </w:rPr>
        <w:t>项目</w:t>
      </w:r>
      <w:r>
        <w:rPr>
          <w:rFonts w:ascii="宋体" w:hAnsi="宋体"/>
          <w:szCs w:val="21"/>
        </w:rPr>
        <w:t>招标中同时投标。</w:t>
      </w:r>
    </w:p>
    <w:p>
      <w:pPr>
        <w:spacing w:line="360" w:lineRule="auto"/>
        <w:ind w:firstLine="435"/>
        <w:jc w:val="left"/>
        <w:rPr>
          <w:rFonts w:ascii="宋体" w:hAnsi="宋体"/>
          <w:szCs w:val="21"/>
        </w:rPr>
      </w:pPr>
      <w:r>
        <w:rPr>
          <w:rFonts w:ascii="宋体" w:hAnsi="宋体"/>
          <w:szCs w:val="21"/>
        </w:rPr>
        <w:t>5.3</w:t>
      </w:r>
      <w:r>
        <w:rPr>
          <w:rFonts w:hint="eastAsia" w:ascii="宋体" w:hAnsi="宋体"/>
          <w:szCs w:val="21"/>
        </w:rPr>
        <w:t>“</w:t>
      </w:r>
      <w:r>
        <w:rPr>
          <w:rFonts w:ascii="宋体" w:hAnsi="宋体"/>
          <w:b/>
          <w:szCs w:val="21"/>
        </w:rPr>
        <w:t>磋商申请人须知前附表</w:t>
      </w:r>
      <w:r>
        <w:rPr>
          <w:rFonts w:hint="eastAsia" w:ascii="宋体" w:hAnsi="宋体"/>
          <w:szCs w:val="21"/>
        </w:rPr>
        <w:t>”</w:t>
      </w:r>
      <w:r>
        <w:rPr>
          <w:rFonts w:ascii="宋体" w:hAnsi="宋体"/>
          <w:szCs w:val="21"/>
        </w:rPr>
        <w:t>规定</w:t>
      </w:r>
      <w:r>
        <w:rPr>
          <w:rFonts w:hint="eastAsia" w:ascii="宋体" w:hAnsi="宋体"/>
          <w:szCs w:val="21"/>
        </w:rPr>
        <w:t>本次竞争性磋商活动不接受联合体投标。</w:t>
      </w:r>
    </w:p>
    <w:p>
      <w:pPr>
        <w:pStyle w:val="31"/>
        <w:spacing w:line="360" w:lineRule="auto"/>
        <w:ind w:firstLine="420" w:firstLineChars="200"/>
        <w:rPr>
          <w:rFonts w:hAnsi="宋体"/>
          <w:b/>
          <w:bCs/>
          <w:szCs w:val="21"/>
        </w:rPr>
      </w:pPr>
      <w:r>
        <w:rPr>
          <w:rFonts w:hAnsi="宋体"/>
          <w:szCs w:val="21"/>
        </w:rPr>
        <w:t>5.4 符合上述条件的磋商申请人应承担投标及履约中应承担的全部责任与义务。</w:t>
      </w:r>
      <w:r>
        <w:rPr>
          <w:rFonts w:hAnsi="宋体"/>
          <w:szCs w:val="21"/>
        </w:rPr>
        <w:cr/>
      </w:r>
      <w:r>
        <w:rPr>
          <w:rFonts w:hAnsi="宋体"/>
          <w:b/>
          <w:bCs/>
          <w:kern w:val="0"/>
          <w:szCs w:val="21"/>
        </w:rPr>
        <w:t>6. 磋商费用</w:t>
      </w:r>
    </w:p>
    <w:p>
      <w:pPr>
        <w:pStyle w:val="31"/>
        <w:spacing w:line="360" w:lineRule="auto"/>
        <w:ind w:firstLine="420" w:firstLineChars="200"/>
        <w:rPr>
          <w:rFonts w:hAnsi="宋体"/>
          <w:szCs w:val="21"/>
        </w:rPr>
      </w:pPr>
      <w:r>
        <w:rPr>
          <w:rFonts w:hAnsi="宋体"/>
          <w:szCs w:val="21"/>
        </w:rPr>
        <w:t>6.1不论磋商结果如何，磋商申请人均应自行承担所有与编写和提交磋商响应文件有关的全部费用。</w:t>
      </w:r>
    </w:p>
    <w:p>
      <w:pPr>
        <w:pStyle w:val="31"/>
        <w:spacing w:line="360" w:lineRule="auto"/>
        <w:ind w:firstLine="420" w:firstLineChars="200"/>
        <w:rPr>
          <w:rFonts w:hAnsi="宋体"/>
          <w:sz w:val="24"/>
        </w:rPr>
      </w:pPr>
      <w:r>
        <w:rPr>
          <w:rFonts w:hint="eastAsia" w:hAnsi="宋体"/>
          <w:szCs w:val="21"/>
        </w:rPr>
        <w:t>6.2申请人应负责支付招标代理服务费、公证费用。</w:t>
      </w:r>
    </w:p>
    <w:p>
      <w:pPr>
        <w:pStyle w:val="5"/>
        <w:ind w:left="425"/>
        <w:jc w:val="center"/>
        <w:rPr>
          <w:rFonts w:ascii="宋体" w:hAnsi="宋体" w:eastAsia="宋体"/>
          <w:sz w:val="30"/>
          <w:szCs w:val="30"/>
        </w:rPr>
      </w:pPr>
      <w:bookmarkStart w:id="24" w:name="_Toc108797995"/>
      <w:bookmarkStart w:id="25" w:name="_Toc436606779"/>
      <w:r>
        <w:rPr>
          <w:rFonts w:ascii="宋体" w:hAnsi="宋体" w:eastAsia="宋体"/>
          <w:sz w:val="30"/>
          <w:szCs w:val="30"/>
        </w:rPr>
        <w:t>二、竞争性磋商文件</w:t>
      </w:r>
      <w:bookmarkEnd w:id="24"/>
      <w:bookmarkEnd w:id="25"/>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7. 竞争性磋商文件构成</w:t>
      </w:r>
    </w:p>
    <w:p>
      <w:pPr>
        <w:spacing w:line="360" w:lineRule="auto"/>
        <w:ind w:firstLine="420" w:firstLineChars="200"/>
        <w:jc w:val="left"/>
        <w:rPr>
          <w:rFonts w:ascii="宋体" w:hAnsi="宋体"/>
          <w:szCs w:val="21"/>
        </w:rPr>
      </w:pPr>
      <w:r>
        <w:rPr>
          <w:rFonts w:ascii="宋体" w:hAnsi="宋体"/>
          <w:szCs w:val="21"/>
        </w:rPr>
        <w:t>7.1要求提供的</w:t>
      </w:r>
      <w:r>
        <w:rPr>
          <w:rFonts w:hint="eastAsia" w:ascii="宋体" w:hAnsi="宋体"/>
          <w:szCs w:val="21"/>
        </w:rPr>
        <w:t>施工要求</w:t>
      </w:r>
      <w:r>
        <w:rPr>
          <w:rFonts w:ascii="宋体" w:hAnsi="宋体"/>
          <w:szCs w:val="21"/>
        </w:rPr>
        <w:t>、采购过程及合同条款在竞争性磋商文件中均有说明，竞争性磋商文件共六章，各章的内容如下：</w:t>
      </w:r>
    </w:p>
    <w:p>
      <w:pPr>
        <w:spacing w:line="360" w:lineRule="auto"/>
        <w:ind w:firstLine="630" w:firstLineChars="300"/>
        <w:jc w:val="left"/>
        <w:rPr>
          <w:rFonts w:ascii="宋体" w:hAnsi="宋体"/>
          <w:szCs w:val="21"/>
        </w:rPr>
      </w:pPr>
      <w:r>
        <w:rPr>
          <w:rFonts w:ascii="宋体" w:hAnsi="宋体"/>
          <w:szCs w:val="21"/>
        </w:rPr>
        <w:t xml:space="preserve">第一章  </w:t>
      </w:r>
      <w:r>
        <w:rPr>
          <w:rFonts w:hint="eastAsia" w:ascii="宋体" w:hAnsi="宋体"/>
          <w:szCs w:val="21"/>
        </w:rPr>
        <w:t>竞争性磋商公告</w:t>
      </w:r>
    </w:p>
    <w:p>
      <w:pPr>
        <w:spacing w:line="360" w:lineRule="auto"/>
        <w:ind w:firstLine="630" w:firstLineChars="300"/>
        <w:jc w:val="left"/>
        <w:rPr>
          <w:rFonts w:ascii="宋体" w:hAnsi="宋体"/>
          <w:szCs w:val="21"/>
        </w:rPr>
      </w:pPr>
      <w:r>
        <w:rPr>
          <w:rFonts w:ascii="宋体" w:hAnsi="宋体"/>
          <w:szCs w:val="21"/>
        </w:rPr>
        <w:t>第二章  磋商申请人须知</w:t>
      </w:r>
    </w:p>
    <w:p>
      <w:pPr>
        <w:spacing w:line="360" w:lineRule="auto"/>
        <w:ind w:firstLine="630" w:firstLineChars="300"/>
        <w:jc w:val="left"/>
        <w:rPr>
          <w:rFonts w:ascii="宋体" w:hAnsi="宋体"/>
          <w:szCs w:val="21"/>
        </w:rPr>
      </w:pPr>
      <w:r>
        <w:rPr>
          <w:rFonts w:ascii="宋体" w:hAnsi="宋体"/>
          <w:szCs w:val="21"/>
        </w:rPr>
        <w:t>第三章  合同条款</w:t>
      </w:r>
    </w:p>
    <w:p>
      <w:pPr>
        <w:spacing w:line="360" w:lineRule="auto"/>
        <w:ind w:firstLine="630" w:firstLineChars="300"/>
        <w:jc w:val="left"/>
        <w:rPr>
          <w:rFonts w:ascii="宋体" w:hAnsi="宋体"/>
          <w:szCs w:val="21"/>
        </w:rPr>
      </w:pPr>
      <w:r>
        <w:rPr>
          <w:rFonts w:ascii="宋体" w:hAnsi="宋体"/>
          <w:szCs w:val="21"/>
        </w:rPr>
        <w:t>第四章  磋商响应文件格式</w:t>
      </w:r>
    </w:p>
    <w:p>
      <w:pPr>
        <w:spacing w:line="360" w:lineRule="auto"/>
        <w:ind w:firstLine="630" w:firstLineChars="300"/>
        <w:jc w:val="left"/>
        <w:rPr>
          <w:rFonts w:ascii="宋体" w:hAnsi="宋体"/>
          <w:szCs w:val="21"/>
        </w:rPr>
      </w:pPr>
      <w:r>
        <w:rPr>
          <w:rFonts w:ascii="宋体" w:hAnsi="宋体"/>
          <w:szCs w:val="21"/>
        </w:rPr>
        <w:t>第</w:t>
      </w:r>
      <w:r>
        <w:rPr>
          <w:rFonts w:hint="eastAsia" w:ascii="宋体" w:hAnsi="宋体"/>
          <w:szCs w:val="21"/>
        </w:rPr>
        <w:t>五</w:t>
      </w:r>
      <w:r>
        <w:rPr>
          <w:rFonts w:ascii="宋体" w:hAnsi="宋体"/>
          <w:szCs w:val="21"/>
        </w:rPr>
        <w:t>章</w:t>
      </w:r>
      <w:r>
        <w:rPr>
          <w:rFonts w:hint="eastAsia" w:ascii="宋体" w:hAnsi="宋体"/>
          <w:szCs w:val="21"/>
        </w:rPr>
        <w:t xml:space="preserve">  图纸</w:t>
      </w:r>
    </w:p>
    <w:p>
      <w:pPr>
        <w:spacing w:line="360" w:lineRule="auto"/>
        <w:ind w:firstLine="630" w:firstLineChars="300"/>
        <w:jc w:val="left"/>
        <w:rPr>
          <w:rFonts w:ascii="宋体" w:hAnsi="宋体"/>
          <w:szCs w:val="21"/>
        </w:rPr>
      </w:pPr>
      <w:r>
        <w:rPr>
          <w:rFonts w:hint="eastAsia" w:ascii="宋体" w:hAnsi="宋体"/>
          <w:szCs w:val="21"/>
        </w:rPr>
        <w:t xml:space="preserve">第六章  </w:t>
      </w:r>
      <w:r>
        <w:rPr>
          <w:rFonts w:hAnsi="宋体"/>
          <w:szCs w:val="21"/>
        </w:rPr>
        <w:t>技术标准和要求</w:t>
      </w:r>
    </w:p>
    <w:p>
      <w:pPr>
        <w:spacing w:line="360" w:lineRule="auto"/>
        <w:ind w:firstLine="630" w:firstLineChars="300"/>
        <w:jc w:val="left"/>
        <w:rPr>
          <w:rFonts w:ascii="宋体" w:hAnsi="宋体"/>
          <w:szCs w:val="21"/>
        </w:rPr>
      </w:pPr>
      <w:r>
        <w:rPr>
          <w:rFonts w:ascii="宋体" w:hAnsi="宋体"/>
          <w:szCs w:val="21"/>
        </w:rPr>
        <w:t>第</w:t>
      </w:r>
      <w:r>
        <w:rPr>
          <w:rFonts w:hint="eastAsia" w:ascii="宋体" w:hAnsi="宋体"/>
          <w:szCs w:val="21"/>
        </w:rPr>
        <w:t>七</w:t>
      </w:r>
      <w:r>
        <w:rPr>
          <w:rFonts w:ascii="宋体" w:hAnsi="宋体"/>
          <w:szCs w:val="21"/>
        </w:rPr>
        <w:t>章  评审办法</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8. 竞争性磋商文件的澄清</w:t>
      </w:r>
    </w:p>
    <w:p>
      <w:pPr>
        <w:spacing w:line="360" w:lineRule="auto"/>
        <w:ind w:firstLine="420" w:firstLineChars="200"/>
        <w:jc w:val="left"/>
        <w:rPr>
          <w:rFonts w:ascii="宋体" w:hAnsi="宋体"/>
          <w:szCs w:val="21"/>
        </w:rPr>
      </w:pPr>
      <w:r>
        <w:rPr>
          <w:rFonts w:ascii="宋体" w:hAnsi="宋体"/>
          <w:szCs w:val="21"/>
        </w:rPr>
        <w:t>8.1磋商申请人应认真阅读竞争性磋商文件的</w:t>
      </w:r>
      <w:r>
        <w:rPr>
          <w:rFonts w:hint="eastAsia" w:ascii="宋体" w:hAnsi="宋体"/>
          <w:szCs w:val="21"/>
        </w:rPr>
        <w:t>图纸</w:t>
      </w:r>
      <w:r>
        <w:rPr>
          <w:rFonts w:ascii="宋体" w:hAnsi="宋体"/>
          <w:szCs w:val="21"/>
        </w:rPr>
        <w:t>及</w:t>
      </w:r>
      <w:r>
        <w:rPr>
          <w:rFonts w:hint="eastAsia" w:ascii="宋体" w:hAnsi="宋体"/>
          <w:szCs w:val="21"/>
        </w:rPr>
        <w:t>技术</w:t>
      </w:r>
      <w:r>
        <w:rPr>
          <w:rFonts w:ascii="宋体" w:hAnsi="宋体"/>
          <w:szCs w:val="21"/>
        </w:rPr>
        <w:t>要求等所有内容，如有疑问，磋商申请人必须在收到竞争性磋商文件后到</w:t>
      </w:r>
      <w:r>
        <w:rPr>
          <w:rFonts w:hint="eastAsia" w:ascii="宋体" w:hAnsi="宋体"/>
          <w:szCs w:val="21"/>
        </w:rPr>
        <w:t>“</w:t>
      </w:r>
      <w:r>
        <w:rPr>
          <w:rFonts w:ascii="宋体" w:hAnsi="宋体"/>
          <w:b/>
          <w:szCs w:val="21"/>
        </w:rPr>
        <w:t>磋商申请人须知前附表</w:t>
      </w:r>
      <w:r>
        <w:rPr>
          <w:rFonts w:hint="eastAsia" w:ascii="宋体" w:hAnsi="宋体"/>
          <w:szCs w:val="21"/>
        </w:rPr>
        <w:t>”</w:t>
      </w:r>
      <w:r>
        <w:rPr>
          <w:rFonts w:ascii="宋体" w:hAnsi="宋体"/>
          <w:szCs w:val="21"/>
        </w:rPr>
        <w:t>规定截止时间前以信函或传真等书面形式（加盖公章）要求招标代理机构澄清，否则，由此产生的后果由磋商申请人负责。</w:t>
      </w:r>
    </w:p>
    <w:p>
      <w:pPr>
        <w:spacing w:line="360" w:lineRule="auto"/>
        <w:ind w:firstLine="420" w:firstLineChars="200"/>
        <w:jc w:val="left"/>
        <w:rPr>
          <w:rFonts w:ascii="宋体" w:hAnsi="宋体"/>
          <w:szCs w:val="21"/>
        </w:rPr>
      </w:pPr>
      <w:r>
        <w:rPr>
          <w:rFonts w:ascii="宋体" w:hAnsi="宋体"/>
          <w:szCs w:val="21"/>
        </w:rPr>
        <w:t>8.2招标代理机构将以书面形式进行答复、澄清，并以书面方式通知所有购买竞争性磋商文件的潜在磋商申请人（答复中不包含问题的来源），其他澄清方式为无效。该答复、澄清的内容为竞争性磋商文件的组成部分。</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9. 竞争性磋商文件的修改</w:t>
      </w:r>
    </w:p>
    <w:p>
      <w:pPr>
        <w:spacing w:line="360" w:lineRule="auto"/>
        <w:ind w:firstLine="420" w:firstLineChars="200"/>
        <w:jc w:val="left"/>
        <w:rPr>
          <w:rFonts w:ascii="宋体" w:hAnsi="宋体"/>
          <w:szCs w:val="21"/>
        </w:rPr>
      </w:pPr>
      <w:r>
        <w:rPr>
          <w:rFonts w:ascii="宋体" w:hAnsi="宋体"/>
          <w:szCs w:val="21"/>
        </w:rPr>
        <w:t>9.1采购人对已发出的竞争性磋商文件进行必要澄清或者修改的，应当在竞争性磋商文件要求提交磋商响应文件截止时间</w:t>
      </w:r>
      <w:r>
        <w:rPr>
          <w:rFonts w:hint="eastAsia" w:ascii="宋体" w:hAnsi="宋体"/>
          <w:szCs w:val="21"/>
        </w:rPr>
        <w:t>5</w:t>
      </w:r>
      <w:r>
        <w:rPr>
          <w:rFonts w:ascii="宋体" w:hAnsi="宋体"/>
          <w:szCs w:val="21"/>
        </w:rPr>
        <w:t>日前，以书面形式通知所有竞争性磋商文件收受人。该澄清或者修改的内容为竞争性磋商文件的组成部分。</w:t>
      </w:r>
    </w:p>
    <w:p>
      <w:pPr>
        <w:spacing w:line="360" w:lineRule="auto"/>
        <w:ind w:firstLine="420" w:firstLineChars="200"/>
        <w:jc w:val="left"/>
        <w:rPr>
          <w:rFonts w:ascii="宋体" w:hAnsi="宋体"/>
          <w:szCs w:val="21"/>
        </w:rPr>
      </w:pPr>
      <w:r>
        <w:rPr>
          <w:rFonts w:ascii="宋体" w:hAnsi="宋体"/>
          <w:szCs w:val="21"/>
        </w:rPr>
        <w:t>9.2为使磋商申请人在编写磋商响应文件时，有充分时间为竞争性磋商文件的修改部分进行研究，采购人可以酌情延长磋商截止时间和开标时间，并以书面形式通知已购买竞争性磋商文件的每一磋商申请人。</w:t>
      </w:r>
    </w:p>
    <w:p>
      <w:pPr>
        <w:pStyle w:val="5"/>
        <w:ind w:left="425"/>
        <w:jc w:val="center"/>
        <w:rPr>
          <w:rFonts w:ascii="宋体" w:hAnsi="宋体" w:eastAsia="宋体"/>
          <w:sz w:val="30"/>
          <w:szCs w:val="30"/>
        </w:rPr>
      </w:pPr>
      <w:bookmarkStart w:id="26" w:name="_Toc108797996"/>
      <w:bookmarkStart w:id="27" w:name="_Toc436606780"/>
      <w:r>
        <w:rPr>
          <w:rFonts w:ascii="宋体" w:hAnsi="宋体" w:eastAsia="宋体"/>
          <w:sz w:val="30"/>
          <w:szCs w:val="30"/>
        </w:rPr>
        <w:t>三、磋商响应文件的编制</w:t>
      </w:r>
      <w:bookmarkEnd w:id="26"/>
      <w:bookmarkEnd w:id="27"/>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10. 磋商响应文件编写注意事项</w:t>
      </w:r>
    </w:p>
    <w:p>
      <w:pPr>
        <w:spacing w:line="360" w:lineRule="auto"/>
        <w:ind w:firstLine="420" w:firstLineChars="200"/>
        <w:jc w:val="left"/>
        <w:rPr>
          <w:rFonts w:ascii="宋体" w:hAnsi="宋体"/>
          <w:szCs w:val="21"/>
        </w:rPr>
      </w:pPr>
      <w:r>
        <w:rPr>
          <w:rFonts w:ascii="宋体" w:hAnsi="宋体"/>
          <w:szCs w:val="21"/>
        </w:rPr>
        <w:t>10.1磋商响应文件应包括</w:t>
      </w:r>
      <w:r>
        <w:rPr>
          <w:rFonts w:ascii="宋体" w:hAnsi="宋体"/>
          <w:spacing w:val="-8"/>
          <w:szCs w:val="21"/>
        </w:rPr>
        <w:t>一份正本，及按</w:t>
      </w:r>
      <w:r>
        <w:rPr>
          <w:rFonts w:hint="eastAsia" w:ascii="宋体" w:hAnsi="宋体"/>
          <w:szCs w:val="21"/>
        </w:rPr>
        <w:t>“</w:t>
      </w:r>
      <w:r>
        <w:rPr>
          <w:rFonts w:ascii="宋体" w:hAnsi="宋体"/>
          <w:b/>
          <w:szCs w:val="21"/>
        </w:rPr>
        <w:t>磋商申请人须知前附表</w:t>
      </w:r>
      <w:r>
        <w:rPr>
          <w:rFonts w:hint="eastAsia" w:ascii="宋体" w:hAnsi="宋体"/>
          <w:szCs w:val="21"/>
        </w:rPr>
        <w:t>”</w:t>
      </w:r>
      <w:r>
        <w:rPr>
          <w:rFonts w:ascii="宋体" w:hAnsi="宋体"/>
          <w:spacing w:val="-8"/>
          <w:szCs w:val="21"/>
        </w:rPr>
        <w:t>中规定的数量的副本份数。磋商响应文件</w:t>
      </w:r>
      <w:r>
        <w:rPr>
          <w:rFonts w:ascii="宋体" w:hAnsi="宋体"/>
          <w:szCs w:val="21"/>
        </w:rPr>
        <w:t>封面上应标明</w:t>
      </w:r>
      <w:r>
        <w:rPr>
          <w:rFonts w:hint="eastAsia" w:ascii="宋体" w:hAnsi="宋体"/>
          <w:szCs w:val="21"/>
        </w:rPr>
        <w:t>“</w:t>
      </w:r>
      <w:r>
        <w:rPr>
          <w:rFonts w:ascii="宋体" w:hAnsi="宋体"/>
          <w:b/>
          <w:bCs/>
          <w:szCs w:val="21"/>
        </w:rPr>
        <w:t>正本</w:t>
      </w:r>
      <w:r>
        <w:rPr>
          <w:rFonts w:hint="eastAsia" w:ascii="宋体" w:hAnsi="宋体"/>
          <w:szCs w:val="21"/>
        </w:rPr>
        <w:t>”</w:t>
      </w:r>
      <w:r>
        <w:rPr>
          <w:rFonts w:ascii="宋体" w:hAnsi="宋体"/>
          <w:szCs w:val="21"/>
        </w:rPr>
        <w:t>或</w:t>
      </w:r>
      <w:r>
        <w:rPr>
          <w:rFonts w:hint="eastAsia" w:ascii="宋体" w:hAnsi="宋体"/>
          <w:szCs w:val="21"/>
        </w:rPr>
        <w:t>“</w:t>
      </w:r>
      <w:r>
        <w:rPr>
          <w:rFonts w:ascii="宋体" w:hAnsi="宋体"/>
          <w:b/>
          <w:bCs/>
          <w:szCs w:val="21"/>
        </w:rPr>
        <w:t>副本</w:t>
      </w:r>
      <w:r>
        <w:rPr>
          <w:rFonts w:hint="eastAsia" w:ascii="宋体" w:hAnsi="宋体"/>
          <w:szCs w:val="21"/>
        </w:rPr>
        <w:t>”</w:t>
      </w:r>
      <w:r>
        <w:rPr>
          <w:rFonts w:ascii="宋体" w:hAnsi="宋体"/>
          <w:spacing w:val="-4"/>
          <w:szCs w:val="21"/>
        </w:rPr>
        <w:t>以及项目名称、项目编号、磋商申请人名称等内容。</w:t>
      </w:r>
      <w:r>
        <w:rPr>
          <w:rFonts w:ascii="宋体" w:hAnsi="宋体"/>
          <w:spacing w:val="-8"/>
          <w:szCs w:val="21"/>
        </w:rPr>
        <w:t>正本和副本不一致时，以正本为准，副本可以采用正本的复印件。</w:t>
      </w:r>
    </w:p>
    <w:p>
      <w:pPr>
        <w:spacing w:line="360" w:lineRule="auto"/>
        <w:ind w:firstLine="420" w:firstLineChars="200"/>
        <w:jc w:val="left"/>
        <w:rPr>
          <w:rFonts w:ascii="宋体" w:hAnsi="宋体"/>
          <w:szCs w:val="21"/>
        </w:rPr>
      </w:pPr>
      <w:r>
        <w:rPr>
          <w:rFonts w:ascii="宋体" w:hAnsi="宋体"/>
          <w:szCs w:val="21"/>
        </w:rPr>
        <w:t>10.2磋商申请人应仔细阅读竞争性磋商文件，在完全了解招标的内容、技术性能要求和商务条件后，按照竞争性磋商文件的要求编制磋商响应文件。如果没有按照竞争性磋商文件要求提交全部磋商响应文件或者资料，没有对竞争性磋商文件的实质性要求和条件做出响应，作为磋商申请人的风险，</w:t>
      </w:r>
      <w:r>
        <w:rPr>
          <w:rFonts w:hint="eastAsia" w:ascii="宋体" w:hAnsi="宋体"/>
          <w:szCs w:val="21"/>
        </w:rPr>
        <w:t>将</w:t>
      </w:r>
      <w:r>
        <w:rPr>
          <w:rFonts w:ascii="宋体" w:hAnsi="宋体"/>
          <w:szCs w:val="21"/>
        </w:rPr>
        <w:t>导致该投标被拒绝。</w:t>
      </w:r>
    </w:p>
    <w:p>
      <w:pPr>
        <w:spacing w:line="360" w:lineRule="auto"/>
        <w:ind w:firstLine="420" w:firstLineChars="200"/>
        <w:jc w:val="left"/>
        <w:rPr>
          <w:rFonts w:ascii="宋体" w:hAnsi="宋体"/>
          <w:szCs w:val="21"/>
        </w:rPr>
      </w:pPr>
      <w:r>
        <w:rPr>
          <w:rFonts w:ascii="宋体" w:hAnsi="宋体"/>
          <w:szCs w:val="21"/>
        </w:rPr>
        <w:t>10.3 对竞争性磋商文件提出的实质性要求和条件做出响应，是指磋商申请人必须对竞争性磋商文件中标明了实质性要求和条件的货物的技术参数及性能配置、数量、售后服务、合同主要条款及其它要求等内容做出满足或者优于要求和条件的承诺。</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11. 磋商的语言及计量单位</w:t>
      </w:r>
    </w:p>
    <w:p>
      <w:pPr>
        <w:spacing w:line="360" w:lineRule="auto"/>
        <w:ind w:firstLine="420" w:firstLineChars="200"/>
        <w:jc w:val="left"/>
        <w:rPr>
          <w:rFonts w:ascii="宋体" w:hAnsi="宋体"/>
          <w:szCs w:val="21"/>
        </w:rPr>
      </w:pPr>
      <w:r>
        <w:rPr>
          <w:rFonts w:ascii="宋体" w:hAnsi="宋体"/>
          <w:szCs w:val="21"/>
        </w:rPr>
        <w:t>11.1磋商申请人的磋商响应文件以及磋商申请人与招标代理机构就有关磋商的所有来往函电统一使用中文（特别规定除外）。</w:t>
      </w:r>
    </w:p>
    <w:p>
      <w:pPr>
        <w:spacing w:line="360" w:lineRule="auto"/>
        <w:ind w:firstLine="420" w:firstLineChars="200"/>
        <w:jc w:val="left"/>
        <w:rPr>
          <w:rFonts w:ascii="宋体" w:hAnsi="宋体"/>
          <w:szCs w:val="21"/>
        </w:rPr>
      </w:pPr>
      <w:r>
        <w:rPr>
          <w:rFonts w:ascii="宋体" w:hAnsi="宋体"/>
          <w:szCs w:val="21"/>
        </w:rPr>
        <w:t>11.2磋商响应文件中使用的计量单位除竞争性磋商文件中有特殊规定外，一律使用中国法定计量单位。</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12. 磋商响应文件构成</w:t>
      </w:r>
    </w:p>
    <w:p>
      <w:pPr>
        <w:spacing w:line="360" w:lineRule="auto"/>
        <w:ind w:firstLine="420" w:firstLineChars="200"/>
        <w:jc w:val="left"/>
        <w:rPr>
          <w:rFonts w:ascii="宋体" w:hAnsi="宋体"/>
          <w:szCs w:val="21"/>
        </w:rPr>
      </w:pPr>
      <w:r>
        <w:rPr>
          <w:rFonts w:hint="eastAsia" w:ascii="宋体" w:hAnsi="宋体"/>
          <w:szCs w:val="21"/>
        </w:rPr>
        <w:t>12.1磋商申请人编写的磋商响应文件应由下列部分构成，并按第四章“磋商响应文件格式”要求填写。</w:t>
      </w:r>
    </w:p>
    <w:p>
      <w:pPr>
        <w:spacing w:line="360" w:lineRule="auto"/>
        <w:ind w:firstLine="422" w:firstLineChars="200"/>
        <w:jc w:val="left"/>
        <w:rPr>
          <w:rFonts w:ascii="宋体" w:hAnsi="宋体"/>
          <w:b/>
          <w:bCs/>
          <w:szCs w:val="21"/>
        </w:rPr>
      </w:pPr>
      <w:r>
        <w:rPr>
          <w:rFonts w:hint="eastAsia" w:ascii="宋体" w:hAnsi="宋体"/>
          <w:b/>
          <w:bCs/>
          <w:szCs w:val="21"/>
        </w:rPr>
        <w:t>注：如果磋商申请人是新成立（注册）的公司，不能提供上述一些证明文件，则需要出具相关的说明材料或提供营业执照；</w:t>
      </w:r>
      <w:r>
        <w:rPr>
          <w:rFonts w:ascii="宋体" w:hAnsi="宋体"/>
          <w:b/>
          <w:bCs/>
          <w:szCs w:val="21"/>
        </w:rPr>
        <w:t xml:space="preserve"> </w:t>
      </w:r>
    </w:p>
    <w:p>
      <w:pPr>
        <w:spacing w:line="360" w:lineRule="auto"/>
        <w:ind w:firstLine="361" w:firstLineChars="171"/>
        <w:jc w:val="left"/>
        <w:rPr>
          <w:rFonts w:ascii="宋体" w:hAnsi="宋体"/>
          <w:szCs w:val="21"/>
        </w:rPr>
      </w:pPr>
      <w:r>
        <w:rPr>
          <w:rFonts w:ascii="宋体" w:hAnsi="宋体"/>
          <w:b/>
          <w:szCs w:val="21"/>
        </w:rPr>
        <w:t>磋商申请人提供的各项文件复印件，应与原件一致，并对</w:t>
      </w:r>
      <w:r>
        <w:rPr>
          <w:rFonts w:hint="eastAsia" w:ascii="宋体" w:hAnsi="宋体"/>
          <w:b/>
          <w:szCs w:val="21"/>
        </w:rPr>
        <w:t>磋商文件规定所提供的磋商申请文件</w:t>
      </w:r>
      <w:r>
        <w:rPr>
          <w:rFonts w:ascii="宋体" w:hAnsi="宋体"/>
          <w:b/>
          <w:szCs w:val="21"/>
        </w:rPr>
        <w:t>的</w:t>
      </w:r>
      <w:r>
        <w:rPr>
          <w:rFonts w:hint="eastAsia" w:ascii="宋体" w:hAnsi="宋体"/>
          <w:b/>
          <w:szCs w:val="21"/>
        </w:rPr>
        <w:t>完整性、合法性、</w:t>
      </w:r>
      <w:r>
        <w:rPr>
          <w:rFonts w:ascii="宋体" w:hAnsi="宋体"/>
          <w:b/>
          <w:szCs w:val="21"/>
        </w:rPr>
        <w:t>真实性承担法律责任。</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13. 磋商响应文件的格式要求</w:t>
      </w:r>
    </w:p>
    <w:p>
      <w:pPr>
        <w:pStyle w:val="31"/>
        <w:tabs>
          <w:tab w:val="left" w:pos="3030"/>
        </w:tabs>
        <w:spacing w:line="360" w:lineRule="auto"/>
        <w:ind w:firstLine="420" w:firstLineChars="200"/>
        <w:rPr>
          <w:rFonts w:hAnsi="宋体"/>
          <w:szCs w:val="21"/>
        </w:rPr>
      </w:pPr>
      <w:r>
        <w:rPr>
          <w:rFonts w:hAnsi="宋体"/>
          <w:szCs w:val="21"/>
        </w:rPr>
        <w:t>13.1磋商申请人应按第四章</w:t>
      </w:r>
      <w:r>
        <w:rPr>
          <w:rFonts w:hint="eastAsia" w:hAnsi="宋体"/>
          <w:szCs w:val="21"/>
        </w:rPr>
        <w:t>“</w:t>
      </w:r>
      <w:r>
        <w:rPr>
          <w:rFonts w:hAnsi="宋体"/>
          <w:b/>
          <w:szCs w:val="21"/>
        </w:rPr>
        <w:t>磋商响应文件格式</w:t>
      </w:r>
      <w:r>
        <w:rPr>
          <w:rFonts w:hint="eastAsia" w:hAnsi="宋体"/>
          <w:szCs w:val="21"/>
        </w:rPr>
        <w:t>”</w:t>
      </w:r>
      <w:r>
        <w:rPr>
          <w:rFonts w:hAnsi="宋体"/>
          <w:szCs w:val="21"/>
        </w:rPr>
        <w:t>提供的格式完整地填写</w:t>
      </w:r>
      <w:r>
        <w:rPr>
          <w:rFonts w:hint="eastAsia" w:hAnsi="宋体"/>
          <w:szCs w:val="21"/>
        </w:rPr>
        <w:t>，未提供格式的磋商申请人自拟。</w:t>
      </w:r>
    </w:p>
    <w:p>
      <w:pPr>
        <w:pStyle w:val="31"/>
        <w:tabs>
          <w:tab w:val="left" w:pos="3030"/>
        </w:tabs>
        <w:spacing w:line="360" w:lineRule="auto"/>
        <w:ind w:firstLine="420" w:firstLineChars="200"/>
        <w:rPr>
          <w:rFonts w:hAnsi="宋体"/>
          <w:bCs/>
          <w:szCs w:val="21"/>
        </w:rPr>
      </w:pPr>
      <w:r>
        <w:rPr>
          <w:rFonts w:hint="eastAsia" w:hAnsi="宋体"/>
          <w:szCs w:val="21"/>
        </w:rPr>
        <w:t>13.2 备选方案：不接受。</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14. 磋商报价</w:t>
      </w:r>
    </w:p>
    <w:p>
      <w:pPr>
        <w:pStyle w:val="31"/>
        <w:spacing w:line="360" w:lineRule="auto"/>
        <w:ind w:firstLine="420" w:firstLineChars="200"/>
        <w:rPr>
          <w:rFonts w:hAnsi="宋体"/>
          <w:szCs w:val="21"/>
        </w:rPr>
      </w:pPr>
      <w:r>
        <w:rPr>
          <w:rFonts w:hAnsi="宋体"/>
          <w:szCs w:val="21"/>
        </w:rPr>
        <w:t>14.1所有磋商均以人民币报价。</w:t>
      </w:r>
    </w:p>
    <w:p>
      <w:pPr>
        <w:pStyle w:val="31"/>
        <w:spacing w:line="360" w:lineRule="auto"/>
        <w:ind w:firstLine="420" w:firstLineChars="200"/>
        <w:rPr>
          <w:rFonts w:hAnsi="宋体"/>
          <w:szCs w:val="21"/>
        </w:rPr>
      </w:pPr>
      <w:r>
        <w:rPr>
          <w:rFonts w:hAnsi="宋体"/>
          <w:szCs w:val="21"/>
        </w:rPr>
        <w:t>14.2 磋商申请人</w:t>
      </w:r>
      <w:r>
        <w:rPr>
          <w:rFonts w:hint="eastAsia" w:hAnsi="宋体"/>
          <w:szCs w:val="21"/>
        </w:rPr>
        <w:t>应</w:t>
      </w:r>
      <w:r>
        <w:rPr>
          <w:rFonts w:hAnsi="宋体"/>
          <w:szCs w:val="21"/>
        </w:rPr>
        <w:t>就</w:t>
      </w:r>
      <w:r>
        <w:rPr>
          <w:rFonts w:hint="eastAsia" w:hAnsi="宋体"/>
          <w:szCs w:val="21"/>
        </w:rPr>
        <w:t xml:space="preserve"> “图纸” “</w:t>
      </w:r>
      <w:r>
        <w:rPr>
          <w:rFonts w:hAnsi="宋体"/>
          <w:szCs w:val="21"/>
        </w:rPr>
        <w:t>技术标准和要求</w:t>
      </w:r>
      <w:r>
        <w:rPr>
          <w:rFonts w:hint="eastAsia" w:hAnsi="宋体"/>
          <w:szCs w:val="21"/>
        </w:rPr>
        <w:t>”</w:t>
      </w:r>
      <w:r>
        <w:rPr>
          <w:rFonts w:hAnsi="宋体"/>
          <w:szCs w:val="21"/>
        </w:rPr>
        <w:t>中</w:t>
      </w:r>
      <w:r>
        <w:rPr>
          <w:rFonts w:hint="eastAsia" w:hAnsi="宋体"/>
          <w:szCs w:val="21"/>
        </w:rPr>
        <w:t>所需</w:t>
      </w:r>
      <w:r>
        <w:rPr>
          <w:rFonts w:hint="eastAsia" w:hAnsi="宋体"/>
          <w:b/>
          <w:bCs/>
          <w:szCs w:val="21"/>
        </w:rPr>
        <w:t>工程</w:t>
      </w:r>
      <w:r>
        <w:rPr>
          <w:rFonts w:hAnsi="宋体"/>
          <w:b/>
          <w:bCs/>
          <w:szCs w:val="21"/>
        </w:rPr>
        <w:t>内容作完整唯一报价</w:t>
      </w:r>
      <w:r>
        <w:rPr>
          <w:rFonts w:hAnsi="宋体"/>
          <w:szCs w:val="21"/>
        </w:rPr>
        <w:t>。</w:t>
      </w:r>
    </w:p>
    <w:p>
      <w:pPr>
        <w:pStyle w:val="31"/>
        <w:spacing w:line="360" w:lineRule="auto"/>
        <w:ind w:firstLine="420" w:firstLineChars="200"/>
        <w:rPr>
          <w:rFonts w:hAnsi="宋体"/>
          <w:color w:val="000000" w:themeColor="text1"/>
          <w:szCs w:val="21"/>
        </w:rPr>
      </w:pPr>
      <w:r>
        <w:rPr>
          <w:rFonts w:hAnsi="宋体"/>
          <w:color w:val="000000" w:themeColor="text1"/>
          <w:szCs w:val="21"/>
        </w:rPr>
        <w:t>14.3磋商申请人应依据竞争性磋商文件的要求及有关资料，按国家或行业现行技术经济标准、定额及规范，自行测算出满足招标要求的投标</w:t>
      </w:r>
      <w:r>
        <w:rPr>
          <w:rFonts w:hint="eastAsia" w:hAnsi="宋体"/>
          <w:color w:val="000000" w:themeColor="text1"/>
          <w:szCs w:val="21"/>
        </w:rPr>
        <w:t>项目</w:t>
      </w:r>
      <w:r>
        <w:rPr>
          <w:rFonts w:hAnsi="宋体"/>
          <w:color w:val="000000" w:themeColor="text1"/>
          <w:szCs w:val="21"/>
        </w:rPr>
        <w:t>的竞争性报价。磋商报价</w:t>
      </w:r>
      <w:r>
        <w:rPr>
          <w:rFonts w:hint="eastAsia" w:hAnsi="宋体"/>
          <w:color w:val="000000" w:themeColor="text1"/>
          <w:szCs w:val="21"/>
        </w:rPr>
        <w:t>包括但不限于实施完成本项目的</w:t>
      </w:r>
      <w:r>
        <w:rPr>
          <w:rFonts w:hint="eastAsia" w:hAnsi="宋体"/>
          <w:bCs/>
          <w:color w:val="000000" w:themeColor="text1"/>
          <w:szCs w:val="21"/>
        </w:rPr>
        <w:t>工程设计、工程施工</w:t>
      </w:r>
      <w:r>
        <w:rPr>
          <w:rFonts w:hint="eastAsia" w:hAnsi="宋体"/>
          <w:color w:val="000000" w:themeColor="text1"/>
          <w:szCs w:val="21"/>
        </w:rPr>
        <w:t>、通过图审及项目各参与方确认等至竣工验收合格的全部工作应发生的等一切费用。</w:t>
      </w:r>
    </w:p>
    <w:p>
      <w:pPr>
        <w:pStyle w:val="31"/>
        <w:spacing w:line="360" w:lineRule="auto"/>
        <w:ind w:firstLine="420" w:firstLineChars="200"/>
        <w:rPr>
          <w:rFonts w:hAnsi="宋体"/>
          <w:szCs w:val="21"/>
        </w:rPr>
      </w:pPr>
      <w:r>
        <w:rPr>
          <w:rFonts w:hAnsi="宋体"/>
          <w:szCs w:val="21"/>
        </w:rPr>
        <w:t>14.4采购人不承诺最低报价一定中标。</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15. 磋商有效期</w:t>
      </w:r>
    </w:p>
    <w:p>
      <w:pPr>
        <w:pStyle w:val="31"/>
        <w:spacing w:line="360" w:lineRule="auto"/>
        <w:ind w:firstLine="420" w:firstLineChars="200"/>
        <w:rPr>
          <w:rFonts w:hAnsi="宋体"/>
          <w:szCs w:val="21"/>
        </w:rPr>
      </w:pPr>
      <w:r>
        <w:rPr>
          <w:rFonts w:hAnsi="宋体"/>
          <w:szCs w:val="21"/>
        </w:rPr>
        <w:t>15.1磋商应自本须知第</w:t>
      </w:r>
      <w:r>
        <w:rPr>
          <w:rFonts w:hint="eastAsia" w:hAnsi="宋体"/>
          <w:szCs w:val="21"/>
        </w:rPr>
        <w:t>19</w:t>
      </w:r>
      <w:r>
        <w:rPr>
          <w:rFonts w:hAnsi="宋体"/>
          <w:szCs w:val="21"/>
        </w:rPr>
        <w:t>.1条规定的提交磋商响应文件截止之日起，在</w:t>
      </w:r>
      <w:r>
        <w:rPr>
          <w:rFonts w:hint="eastAsia" w:hAnsi="宋体"/>
          <w:szCs w:val="21"/>
        </w:rPr>
        <w:t>“</w:t>
      </w:r>
      <w:r>
        <w:rPr>
          <w:rFonts w:hAnsi="宋体"/>
          <w:b/>
          <w:szCs w:val="21"/>
        </w:rPr>
        <w:t>磋商申请人须知前附表</w:t>
      </w:r>
      <w:r>
        <w:rPr>
          <w:rFonts w:hint="eastAsia" w:hAnsi="宋体"/>
          <w:szCs w:val="21"/>
        </w:rPr>
        <w:t>”</w:t>
      </w:r>
      <w:r>
        <w:rPr>
          <w:rFonts w:hAnsi="宋体"/>
          <w:szCs w:val="21"/>
        </w:rPr>
        <w:t>所述磋商有效期内保持有效。磋商有效期不足的投标将被视为非实质性响应竞争性磋商文件而被拒绝。</w:t>
      </w:r>
    </w:p>
    <w:p>
      <w:pPr>
        <w:pStyle w:val="31"/>
        <w:spacing w:line="360" w:lineRule="auto"/>
        <w:ind w:firstLine="420" w:firstLineChars="200"/>
        <w:rPr>
          <w:rFonts w:hAnsi="宋体"/>
          <w:b/>
          <w:szCs w:val="21"/>
        </w:rPr>
      </w:pPr>
      <w:r>
        <w:rPr>
          <w:rFonts w:hAnsi="宋体"/>
          <w:szCs w:val="21"/>
        </w:rPr>
        <w:t>15.2在原磋商有效期结束前，出现特殊情况的，采购人可以书面形式要求所有磋商申请人延长磋商响应文件的有效期。磋商申请人同意延长的，不得要求或被允许修改其磋商响应文件的实质性内容，但应当相应延长其磋商保证金的有效期；磋商申请人拒绝延长的，其投标失效，但磋商申请人有权收回其磋商保证金。</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16. 磋商响应文件的书写要求</w:t>
      </w:r>
    </w:p>
    <w:p>
      <w:pPr>
        <w:pStyle w:val="31"/>
        <w:spacing w:line="360" w:lineRule="auto"/>
        <w:ind w:firstLine="420" w:firstLineChars="200"/>
        <w:rPr>
          <w:rFonts w:hAnsi="宋体"/>
          <w:szCs w:val="21"/>
        </w:rPr>
      </w:pPr>
      <w:r>
        <w:rPr>
          <w:rFonts w:hAnsi="宋体"/>
          <w:szCs w:val="21"/>
        </w:rPr>
        <w:t>16.1磋商响应文件应用不褪色的墨水书写或打印。</w:t>
      </w:r>
    </w:p>
    <w:p>
      <w:pPr>
        <w:pStyle w:val="31"/>
        <w:spacing w:line="360" w:lineRule="auto"/>
        <w:ind w:firstLine="420" w:firstLineChars="200"/>
        <w:rPr>
          <w:rFonts w:hAnsi="宋体"/>
          <w:szCs w:val="21"/>
        </w:rPr>
      </w:pPr>
      <w:r>
        <w:rPr>
          <w:rFonts w:hAnsi="宋体"/>
          <w:szCs w:val="21"/>
        </w:rPr>
        <w:t>16.2磋商响应文件的书写应清楚工整,修改处应由磋商申请人的法定代表人或其委托代理人签字盖章。</w:t>
      </w:r>
    </w:p>
    <w:p>
      <w:pPr>
        <w:pStyle w:val="31"/>
        <w:spacing w:line="360" w:lineRule="auto"/>
        <w:ind w:firstLine="420" w:firstLineChars="200"/>
        <w:rPr>
          <w:rFonts w:hAnsi="宋体"/>
          <w:szCs w:val="21"/>
        </w:rPr>
      </w:pPr>
      <w:r>
        <w:rPr>
          <w:rFonts w:hAnsi="宋体"/>
          <w:szCs w:val="21"/>
        </w:rPr>
        <w:t>16.3字迹潦草、表达不清、未按要求填写而导致非唯一理解，造成非实质性响应竞争性磋商文件的磋商响应文件将会被认定为无效的投标。</w:t>
      </w:r>
    </w:p>
    <w:p>
      <w:pPr>
        <w:pStyle w:val="31"/>
        <w:spacing w:line="360" w:lineRule="auto"/>
        <w:ind w:firstLine="420" w:firstLineChars="200"/>
        <w:rPr>
          <w:rFonts w:hAnsi="宋体"/>
          <w:szCs w:val="21"/>
        </w:rPr>
      </w:pPr>
      <w:r>
        <w:rPr>
          <w:rFonts w:hAnsi="宋体"/>
          <w:szCs w:val="21"/>
        </w:rPr>
        <w:t>16.4磋商响应文件应由法定代表人或其委托代理人</w:t>
      </w:r>
      <w:r>
        <w:rPr>
          <w:rFonts w:hint="eastAsia" w:hAnsi="宋体"/>
          <w:b/>
          <w:bCs/>
          <w:szCs w:val="21"/>
        </w:rPr>
        <w:t>在凡规定签</w:t>
      </w:r>
      <w:r>
        <w:rPr>
          <w:rFonts w:hAnsi="宋体"/>
          <w:b/>
          <w:bCs/>
          <w:szCs w:val="21"/>
        </w:rPr>
        <w:t>名</w:t>
      </w:r>
      <w:r>
        <w:rPr>
          <w:rFonts w:hint="eastAsia" w:hAnsi="宋体"/>
          <w:b/>
          <w:bCs/>
          <w:szCs w:val="21"/>
        </w:rPr>
        <w:t>处逐一签名</w:t>
      </w:r>
      <w:r>
        <w:rPr>
          <w:rFonts w:hAnsi="宋体"/>
          <w:b/>
          <w:bCs/>
          <w:szCs w:val="21"/>
        </w:rPr>
        <w:t>，要求</w:t>
      </w:r>
      <w:r>
        <w:rPr>
          <w:rFonts w:hint="eastAsia" w:hAnsi="宋体"/>
          <w:b/>
          <w:bCs/>
          <w:szCs w:val="21"/>
        </w:rPr>
        <w:t>盖</w:t>
      </w:r>
      <w:r>
        <w:rPr>
          <w:rFonts w:hAnsi="宋体"/>
          <w:b/>
          <w:bCs/>
          <w:szCs w:val="21"/>
        </w:rPr>
        <w:t>公章处应盖</w:t>
      </w:r>
      <w:r>
        <w:rPr>
          <w:rFonts w:hint="eastAsia" w:hAnsi="宋体"/>
          <w:b/>
          <w:bCs/>
          <w:szCs w:val="21"/>
        </w:rPr>
        <w:t>单位的公章</w:t>
      </w:r>
      <w:r>
        <w:rPr>
          <w:rFonts w:hint="eastAsia" w:hAnsi="宋体"/>
          <w:szCs w:val="21"/>
        </w:rPr>
        <w:t>。</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17. 投标担保</w:t>
      </w:r>
    </w:p>
    <w:p>
      <w:pPr>
        <w:pStyle w:val="31"/>
        <w:tabs>
          <w:tab w:val="left" w:pos="710"/>
        </w:tabs>
        <w:spacing w:line="360" w:lineRule="auto"/>
        <w:ind w:firstLine="388" w:firstLineChars="200"/>
        <w:rPr>
          <w:rFonts w:hAnsi="宋体"/>
          <w:spacing w:val="-8"/>
          <w:szCs w:val="21"/>
        </w:rPr>
      </w:pPr>
      <w:r>
        <w:rPr>
          <w:rFonts w:hAnsi="宋体"/>
          <w:spacing w:val="-8"/>
          <w:szCs w:val="21"/>
        </w:rPr>
        <w:t>17.1磋商申请人应按</w:t>
      </w:r>
      <w:r>
        <w:rPr>
          <w:rFonts w:hint="eastAsia" w:hAnsi="宋体"/>
          <w:szCs w:val="21"/>
        </w:rPr>
        <w:t>“</w:t>
      </w:r>
      <w:r>
        <w:rPr>
          <w:rFonts w:hAnsi="宋体"/>
          <w:b/>
          <w:szCs w:val="21"/>
        </w:rPr>
        <w:t>磋商申请人须知前附表</w:t>
      </w:r>
      <w:r>
        <w:rPr>
          <w:rFonts w:hint="eastAsia" w:hAnsi="宋体"/>
          <w:szCs w:val="21"/>
        </w:rPr>
        <w:t>”</w:t>
      </w:r>
      <w:r>
        <w:rPr>
          <w:rFonts w:hAnsi="宋体"/>
          <w:spacing w:val="-8"/>
          <w:szCs w:val="21"/>
        </w:rPr>
        <w:t>规定的金额或比例提交磋商保证金，作为磋商响应文件的组成部分之一，磋商保证金的有效期应当与投标有效期一致。</w:t>
      </w:r>
    </w:p>
    <w:p>
      <w:pPr>
        <w:tabs>
          <w:tab w:val="left" w:pos="540"/>
        </w:tabs>
        <w:ind w:firstLine="420" w:firstLineChars="200"/>
        <w:rPr>
          <w:rFonts w:ascii="宋体" w:hAnsi="宋体"/>
          <w:szCs w:val="21"/>
        </w:rPr>
      </w:pPr>
      <w:r>
        <w:rPr>
          <w:rFonts w:ascii="宋体" w:hAnsi="宋体"/>
          <w:szCs w:val="21"/>
        </w:rPr>
        <w:t>17.2磋商保证金可以是现金、支票、银行汇票、银行电汇和招标代理机构所能接受的其他形式。</w:t>
      </w:r>
    </w:p>
    <w:p>
      <w:pPr>
        <w:pStyle w:val="31"/>
        <w:spacing w:line="360" w:lineRule="auto"/>
        <w:ind w:firstLine="420" w:firstLineChars="200"/>
        <w:rPr>
          <w:rFonts w:hAnsi="宋体"/>
          <w:szCs w:val="21"/>
        </w:rPr>
      </w:pPr>
      <w:r>
        <w:rPr>
          <w:rFonts w:hAnsi="宋体"/>
          <w:szCs w:val="21"/>
        </w:rPr>
        <w:t>17.3竞争性磋商文件规定</w:t>
      </w:r>
      <w:r>
        <w:rPr>
          <w:rFonts w:hint="eastAsia" w:hAnsi="宋体"/>
          <w:szCs w:val="21"/>
        </w:rPr>
        <w:t>不</w:t>
      </w:r>
      <w:r>
        <w:rPr>
          <w:rFonts w:hAnsi="宋体"/>
          <w:szCs w:val="21"/>
        </w:rPr>
        <w:t>接受银行保函。</w:t>
      </w:r>
    </w:p>
    <w:p>
      <w:pPr>
        <w:pStyle w:val="31"/>
        <w:spacing w:line="360" w:lineRule="auto"/>
        <w:ind w:firstLine="420" w:firstLineChars="200"/>
        <w:rPr>
          <w:rFonts w:hAnsi="宋体"/>
          <w:spacing w:val="-8"/>
          <w:szCs w:val="21"/>
        </w:rPr>
      </w:pPr>
      <w:r>
        <w:rPr>
          <w:rFonts w:hAnsi="宋体"/>
          <w:szCs w:val="21"/>
        </w:rPr>
        <w:t>17.4磋商申请人应于</w:t>
      </w:r>
      <w:r>
        <w:rPr>
          <w:rFonts w:hint="eastAsia" w:hAnsi="宋体"/>
          <w:szCs w:val="21"/>
        </w:rPr>
        <w:t>“</w:t>
      </w:r>
      <w:r>
        <w:rPr>
          <w:rFonts w:hAnsi="宋体"/>
          <w:b/>
          <w:szCs w:val="21"/>
        </w:rPr>
        <w:t>磋商申请人须知前附表</w:t>
      </w:r>
      <w:r>
        <w:rPr>
          <w:rFonts w:hint="eastAsia" w:hAnsi="宋体"/>
          <w:szCs w:val="21"/>
        </w:rPr>
        <w:t>”</w:t>
      </w:r>
      <w:r>
        <w:rPr>
          <w:rFonts w:hAnsi="宋体"/>
          <w:szCs w:val="21"/>
        </w:rPr>
        <w:t>规定的时间提交磋商保证金。</w:t>
      </w:r>
    </w:p>
    <w:p>
      <w:pPr>
        <w:pStyle w:val="31"/>
        <w:spacing w:line="360" w:lineRule="auto"/>
        <w:ind w:firstLine="420" w:firstLineChars="200"/>
        <w:rPr>
          <w:rFonts w:hAnsi="宋体"/>
          <w:szCs w:val="21"/>
        </w:rPr>
      </w:pPr>
      <w:r>
        <w:rPr>
          <w:rFonts w:hAnsi="宋体"/>
          <w:szCs w:val="21"/>
        </w:rPr>
        <w:t>17.5 磋商申请人不按竞争性磋商文件要求提交投标担保的，该磋商响应文件作废标处理。</w:t>
      </w:r>
    </w:p>
    <w:p>
      <w:pPr>
        <w:pStyle w:val="31"/>
        <w:spacing w:line="360" w:lineRule="auto"/>
        <w:ind w:firstLine="420" w:firstLineChars="200"/>
        <w:rPr>
          <w:rFonts w:hAnsi="宋体"/>
          <w:szCs w:val="21"/>
        </w:rPr>
      </w:pPr>
      <w:r>
        <w:rPr>
          <w:rFonts w:hAnsi="宋体"/>
          <w:szCs w:val="21"/>
        </w:rPr>
        <w:t>17.6 未中标的磋商申请人的磋商保证金，将在采购人与成交人签订合同后五个工作日内一次性退还。</w:t>
      </w:r>
    </w:p>
    <w:p>
      <w:pPr>
        <w:pStyle w:val="31"/>
        <w:spacing w:line="360" w:lineRule="auto"/>
        <w:ind w:firstLine="420" w:firstLineChars="200"/>
        <w:rPr>
          <w:rFonts w:hAnsi="宋体"/>
          <w:szCs w:val="21"/>
        </w:rPr>
      </w:pPr>
      <w:r>
        <w:rPr>
          <w:rFonts w:hAnsi="宋体"/>
          <w:szCs w:val="21"/>
        </w:rPr>
        <w:t>17.</w:t>
      </w:r>
      <w:r>
        <w:rPr>
          <w:rFonts w:hint="eastAsia" w:hAnsi="宋体"/>
          <w:szCs w:val="21"/>
        </w:rPr>
        <w:t>7</w:t>
      </w:r>
      <w:r>
        <w:rPr>
          <w:rFonts w:hAnsi="宋体"/>
          <w:szCs w:val="21"/>
        </w:rPr>
        <w:t xml:space="preserve"> 下列情况发生时，磋商保证金将被没收：</w:t>
      </w:r>
    </w:p>
    <w:p>
      <w:pPr>
        <w:pStyle w:val="31"/>
        <w:spacing w:line="360" w:lineRule="auto"/>
        <w:ind w:left="359" w:leftChars="171"/>
        <w:rPr>
          <w:rFonts w:hAnsi="宋体"/>
          <w:szCs w:val="21"/>
        </w:rPr>
      </w:pPr>
      <w:r>
        <w:rPr>
          <w:rFonts w:hAnsi="宋体"/>
          <w:szCs w:val="21"/>
        </w:rPr>
        <w:t>（1）磋商申请人在开标后要求撤回投标的；</w:t>
      </w:r>
    </w:p>
    <w:p>
      <w:pPr>
        <w:pStyle w:val="31"/>
        <w:spacing w:line="360" w:lineRule="auto"/>
        <w:ind w:left="359" w:leftChars="171"/>
        <w:rPr>
          <w:rFonts w:hAnsi="宋体"/>
          <w:szCs w:val="21"/>
        </w:rPr>
      </w:pPr>
      <w:r>
        <w:rPr>
          <w:rFonts w:hAnsi="宋体"/>
          <w:szCs w:val="21"/>
        </w:rPr>
        <w:t>（2）成交人未按规定的时间、地点与采购人签订合同的；</w:t>
      </w:r>
    </w:p>
    <w:p>
      <w:pPr>
        <w:pStyle w:val="31"/>
        <w:spacing w:line="360" w:lineRule="auto"/>
        <w:ind w:left="359" w:leftChars="171"/>
        <w:rPr>
          <w:rFonts w:hAnsi="宋体"/>
          <w:sz w:val="24"/>
        </w:rPr>
      </w:pPr>
      <w:r>
        <w:rPr>
          <w:rFonts w:hAnsi="宋体"/>
          <w:szCs w:val="21"/>
        </w:rPr>
        <w:t>（3）成交人在合同签订后未能按期向采购人提交履约保证金的。</w:t>
      </w:r>
    </w:p>
    <w:p>
      <w:pPr>
        <w:pStyle w:val="5"/>
        <w:ind w:left="425"/>
        <w:jc w:val="center"/>
        <w:rPr>
          <w:rFonts w:ascii="宋体" w:hAnsi="宋体" w:eastAsia="宋体"/>
          <w:sz w:val="30"/>
          <w:szCs w:val="30"/>
        </w:rPr>
      </w:pPr>
      <w:bookmarkStart w:id="28" w:name="_Toc436606781"/>
      <w:bookmarkStart w:id="29" w:name="_Toc108797997"/>
      <w:r>
        <w:rPr>
          <w:rFonts w:ascii="宋体" w:hAnsi="宋体" w:eastAsia="宋体"/>
          <w:sz w:val="30"/>
          <w:szCs w:val="30"/>
        </w:rPr>
        <w:t>四、磋商响应文件的提交</w:t>
      </w:r>
      <w:bookmarkEnd w:id="28"/>
      <w:bookmarkEnd w:id="29"/>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18. 磋商响应文件的密封与标记</w:t>
      </w:r>
    </w:p>
    <w:p>
      <w:pPr>
        <w:pStyle w:val="31"/>
        <w:spacing w:line="360" w:lineRule="auto"/>
        <w:ind w:firstLine="420" w:firstLineChars="200"/>
        <w:rPr>
          <w:rFonts w:hAnsi="宋体"/>
          <w:szCs w:val="21"/>
        </w:rPr>
      </w:pPr>
      <w:r>
        <w:rPr>
          <w:rFonts w:hAnsi="宋体"/>
          <w:szCs w:val="21"/>
        </w:rPr>
        <w:t>18.1磋商申请人应将正、副本文件装入磋商响应文件袋中加以密封，并在封贴处盖密封章（或单位公章）。</w:t>
      </w:r>
    </w:p>
    <w:p>
      <w:pPr>
        <w:pStyle w:val="31"/>
        <w:spacing w:line="360" w:lineRule="auto"/>
        <w:ind w:firstLine="420" w:firstLineChars="200"/>
        <w:rPr>
          <w:rFonts w:hAnsi="宋体"/>
          <w:szCs w:val="21"/>
        </w:rPr>
      </w:pPr>
      <w:r>
        <w:rPr>
          <w:rFonts w:hAnsi="宋体"/>
          <w:szCs w:val="21"/>
        </w:rPr>
        <w:t>18.2磋商响应文件袋的封面应注明</w:t>
      </w:r>
      <w:r>
        <w:rPr>
          <w:rFonts w:hAnsi="宋体"/>
          <w:spacing w:val="-4"/>
          <w:szCs w:val="21"/>
        </w:rPr>
        <w:t>项目名称、项目编号、磋商申请人名称</w:t>
      </w:r>
      <w:r>
        <w:rPr>
          <w:rFonts w:hint="eastAsia" w:hAnsi="宋体"/>
          <w:spacing w:val="-4"/>
          <w:szCs w:val="21"/>
        </w:rPr>
        <w:t>。</w:t>
      </w:r>
    </w:p>
    <w:p>
      <w:pPr>
        <w:pStyle w:val="31"/>
        <w:spacing w:line="360" w:lineRule="auto"/>
        <w:ind w:firstLine="420" w:firstLineChars="200"/>
        <w:rPr>
          <w:rFonts w:hAnsi="宋体"/>
          <w:szCs w:val="21"/>
        </w:rPr>
      </w:pPr>
      <w:r>
        <w:rPr>
          <w:rFonts w:hAnsi="宋体"/>
          <w:szCs w:val="21"/>
        </w:rPr>
        <w:t>18.3</w:t>
      </w:r>
      <w:r>
        <w:rPr>
          <w:rFonts w:hAnsi="宋体"/>
          <w:b/>
          <w:bCs/>
          <w:szCs w:val="21"/>
        </w:rPr>
        <w:t>磋商申请人在提交磋商响应文件时，未按本须知要求密封，采购人不予受理</w:t>
      </w:r>
      <w:r>
        <w:rPr>
          <w:rFonts w:hAnsi="宋体"/>
          <w:szCs w:val="21"/>
        </w:rPr>
        <w:t>。</w:t>
      </w:r>
    </w:p>
    <w:p>
      <w:pPr>
        <w:pStyle w:val="31"/>
        <w:spacing w:line="360" w:lineRule="auto"/>
        <w:ind w:firstLine="420" w:firstLineChars="200"/>
        <w:rPr>
          <w:rFonts w:hAnsi="宋体"/>
          <w:spacing w:val="-2"/>
          <w:szCs w:val="21"/>
        </w:rPr>
      </w:pPr>
      <w:r>
        <w:rPr>
          <w:rFonts w:hAnsi="宋体"/>
          <w:szCs w:val="21"/>
        </w:rPr>
        <w:t>19.1</w:t>
      </w:r>
      <w:r>
        <w:rPr>
          <w:rFonts w:hint="eastAsia" w:hAnsi="宋体"/>
          <w:szCs w:val="21"/>
        </w:rPr>
        <w:t>纸质磋商响应文件</w:t>
      </w:r>
      <w:r>
        <w:rPr>
          <w:rFonts w:hAnsi="宋体"/>
          <w:szCs w:val="21"/>
        </w:rPr>
        <w:t>磋商申请人必须在规定磋商截止时间前将磋商响应文件提交到</w:t>
      </w:r>
      <w:r>
        <w:rPr>
          <w:rFonts w:hint="eastAsia" w:hAnsi="宋体"/>
          <w:szCs w:val="21"/>
        </w:rPr>
        <w:t>“</w:t>
      </w:r>
      <w:r>
        <w:rPr>
          <w:rFonts w:hAnsi="宋体"/>
          <w:b/>
          <w:szCs w:val="21"/>
        </w:rPr>
        <w:t>磋商申请人须知前附表</w:t>
      </w:r>
      <w:r>
        <w:rPr>
          <w:rFonts w:hint="eastAsia" w:hAnsi="宋体"/>
          <w:szCs w:val="21"/>
        </w:rPr>
        <w:t>”</w:t>
      </w:r>
      <w:r>
        <w:rPr>
          <w:rFonts w:hAnsi="宋体"/>
          <w:szCs w:val="21"/>
        </w:rPr>
        <w:t>规定的地点</w:t>
      </w:r>
      <w:r>
        <w:rPr>
          <w:rFonts w:hAnsi="宋体"/>
          <w:spacing w:val="-2"/>
          <w:szCs w:val="21"/>
        </w:rPr>
        <w:t>。</w:t>
      </w:r>
    </w:p>
    <w:p>
      <w:pPr>
        <w:pStyle w:val="31"/>
        <w:spacing w:line="360" w:lineRule="auto"/>
        <w:ind w:firstLine="420" w:firstLineChars="200"/>
        <w:rPr>
          <w:rFonts w:hAnsi="宋体"/>
          <w:b/>
          <w:szCs w:val="21"/>
        </w:rPr>
      </w:pPr>
      <w:r>
        <w:rPr>
          <w:rFonts w:hAnsi="宋体"/>
          <w:szCs w:val="21"/>
        </w:rPr>
        <w:t>19.2</w:t>
      </w:r>
      <w:r>
        <w:rPr>
          <w:rFonts w:hAnsi="宋体"/>
          <w:b/>
          <w:szCs w:val="21"/>
        </w:rPr>
        <w:t>逾期送达的或者未送达指定地点的，采购人不予受理。</w:t>
      </w:r>
    </w:p>
    <w:p>
      <w:pPr>
        <w:pStyle w:val="31"/>
        <w:spacing w:line="360" w:lineRule="auto"/>
        <w:ind w:firstLine="420" w:firstLineChars="200"/>
        <w:rPr>
          <w:rFonts w:hAnsi="宋体"/>
          <w:szCs w:val="21"/>
        </w:rPr>
      </w:pPr>
    </w:p>
    <w:p>
      <w:pPr>
        <w:pStyle w:val="5"/>
        <w:ind w:left="425"/>
        <w:jc w:val="center"/>
        <w:rPr>
          <w:rFonts w:ascii="宋体" w:hAnsi="宋体" w:eastAsia="宋体"/>
          <w:sz w:val="30"/>
          <w:szCs w:val="30"/>
        </w:rPr>
      </w:pPr>
      <w:bookmarkStart w:id="30" w:name="_Toc436606782"/>
      <w:bookmarkStart w:id="31" w:name="_Toc108797998"/>
      <w:r>
        <w:rPr>
          <w:rFonts w:ascii="宋体" w:hAnsi="宋体" w:eastAsia="宋体"/>
          <w:sz w:val="30"/>
          <w:szCs w:val="30"/>
        </w:rPr>
        <w:t>五、开标与</w:t>
      </w:r>
      <w:bookmarkEnd w:id="30"/>
      <w:r>
        <w:rPr>
          <w:rFonts w:ascii="宋体" w:hAnsi="宋体" w:eastAsia="宋体"/>
          <w:sz w:val="30"/>
          <w:szCs w:val="30"/>
        </w:rPr>
        <w:t>评审</w:t>
      </w:r>
      <w:bookmarkEnd w:id="31"/>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20. 开标</w:t>
      </w:r>
    </w:p>
    <w:p>
      <w:pPr>
        <w:pStyle w:val="31"/>
        <w:spacing w:line="360" w:lineRule="auto"/>
        <w:ind w:firstLine="420" w:firstLineChars="200"/>
        <w:rPr>
          <w:rFonts w:hAnsi="宋体"/>
          <w:szCs w:val="21"/>
        </w:rPr>
      </w:pPr>
      <w:r>
        <w:rPr>
          <w:rFonts w:hAnsi="宋体"/>
          <w:szCs w:val="21"/>
        </w:rPr>
        <w:t>20.1招标代理机构将在</w:t>
      </w:r>
      <w:r>
        <w:rPr>
          <w:rFonts w:hint="eastAsia" w:hAnsi="宋体"/>
          <w:szCs w:val="21"/>
        </w:rPr>
        <w:t>“</w:t>
      </w:r>
      <w:r>
        <w:rPr>
          <w:rFonts w:hAnsi="宋体"/>
          <w:b/>
          <w:szCs w:val="21"/>
        </w:rPr>
        <w:t>磋商申请人须知前附表</w:t>
      </w:r>
      <w:r>
        <w:rPr>
          <w:rFonts w:hint="eastAsia" w:hAnsi="宋体"/>
          <w:szCs w:val="21"/>
        </w:rPr>
        <w:t>”</w:t>
      </w:r>
      <w:r>
        <w:rPr>
          <w:rFonts w:hAnsi="宋体"/>
          <w:szCs w:val="21"/>
        </w:rPr>
        <w:t>规定的时间和地点进行开标，邀请磋商申请人的法定代表人或其委托代理人参加开标会，</w:t>
      </w:r>
      <w:r>
        <w:rPr>
          <w:rFonts w:hAnsi="宋体"/>
          <w:b/>
          <w:bCs/>
          <w:szCs w:val="21"/>
        </w:rPr>
        <w:t>如磋商申请人未出席开标会，视为其默认现场唱标结果，由此产生的后果由磋商申请人自行负责</w:t>
      </w:r>
      <w:r>
        <w:rPr>
          <w:rFonts w:hAnsi="宋体"/>
          <w:szCs w:val="21"/>
        </w:rPr>
        <w:t>。</w:t>
      </w:r>
    </w:p>
    <w:p>
      <w:pPr>
        <w:pStyle w:val="31"/>
        <w:spacing w:line="360" w:lineRule="auto"/>
        <w:ind w:firstLine="420" w:firstLineChars="200"/>
        <w:rPr>
          <w:rFonts w:hAnsi="宋体"/>
          <w:b/>
          <w:bCs/>
          <w:szCs w:val="21"/>
        </w:rPr>
      </w:pPr>
      <w:r>
        <w:rPr>
          <w:rFonts w:hAnsi="宋体"/>
          <w:szCs w:val="21"/>
        </w:rPr>
        <w:t>20.2开标时，招标代理机构或公证人员将启封磋商响应文件，宣读磋商申请人名称、磋商报价和</w:t>
      </w:r>
      <w:r>
        <w:rPr>
          <w:rFonts w:hint="eastAsia" w:hAnsi="宋体"/>
          <w:szCs w:val="21"/>
        </w:rPr>
        <w:t>工</w:t>
      </w:r>
      <w:r>
        <w:rPr>
          <w:rFonts w:hAnsi="宋体"/>
          <w:szCs w:val="21"/>
        </w:rPr>
        <w:t>期等内容。</w:t>
      </w:r>
    </w:p>
    <w:p>
      <w:pPr>
        <w:pStyle w:val="31"/>
        <w:spacing w:line="360" w:lineRule="auto"/>
        <w:ind w:firstLine="420" w:firstLineChars="200"/>
        <w:rPr>
          <w:rFonts w:hAnsi="宋体"/>
          <w:szCs w:val="21"/>
        </w:rPr>
      </w:pPr>
      <w:r>
        <w:rPr>
          <w:rFonts w:hAnsi="宋体"/>
          <w:szCs w:val="21"/>
        </w:rPr>
        <w:t>20.3在开标时没有启封和没有宣读的磋商响应文件将原封退回给磋商申请人。</w:t>
      </w:r>
    </w:p>
    <w:p>
      <w:pPr>
        <w:pStyle w:val="31"/>
        <w:spacing w:line="360" w:lineRule="auto"/>
        <w:ind w:firstLine="420" w:firstLineChars="200"/>
        <w:rPr>
          <w:rFonts w:hAnsi="宋体"/>
          <w:szCs w:val="21"/>
        </w:rPr>
      </w:pPr>
      <w:r>
        <w:rPr>
          <w:rFonts w:hAnsi="宋体"/>
          <w:szCs w:val="21"/>
        </w:rPr>
        <w:t>20.4招标代理机构将做开标记录。</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21. 评审</w:t>
      </w:r>
    </w:p>
    <w:p>
      <w:pPr>
        <w:spacing w:line="360" w:lineRule="auto"/>
        <w:ind w:firstLine="420" w:firstLineChars="200"/>
        <w:jc w:val="left"/>
        <w:rPr>
          <w:rFonts w:ascii="宋体" w:hAnsi="宋体"/>
          <w:szCs w:val="21"/>
        </w:rPr>
      </w:pPr>
      <w:r>
        <w:rPr>
          <w:rFonts w:ascii="宋体" w:hAnsi="宋体"/>
          <w:szCs w:val="21"/>
        </w:rPr>
        <w:t>21.1</w:t>
      </w:r>
      <w:r>
        <w:rPr>
          <w:rFonts w:hint="eastAsia" w:ascii="宋体" w:hAnsi="宋体"/>
          <w:szCs w:val="21"/>
        </w:rPr>
        <w:t>竞争性磋商小组由采购人代表和评审专家共3人及以上单数组成，其中评审专家人数不得少于竞争性磋商小组成员总数的2/3。</w:t>
      </w:r>
    </w:p>
    <w:p>
      <w:pPr>
        <w:pStyle w:val="31"/>
        <w:spacing w:line="360" w:lineRule="auto"/>
        <w:ind w:firstLine="420" w:firstLineChars="200"/>
        <w:rPr>
          <w:rFonts w:hAnsi="宋体"/>
          <w:szCs w:val="21"/>
        </w:rPr>
      </w:pPr>
      <w:bookmarkStart w:id="32" w:name="_Toc191374422"/>
      <w:r>
        <w:rPr>
          <w:rFonts w:hAnsi="宋体"/>
          <w:bCs/>
          <w:szCs w:val="21"/>
        </w:rPr>
        <w:t>21.2评审原则</w:t>
      </w:r>
      <w:bookmarkEnd w:id="32"/>
    </w:p>
    <w:p>
      <w:pPr>
        <w:pStyle w:val="31"/>
        <w:spacing w:line="360" w:lineRule="auto"/>
        <w:ind w:firstLine="420" w:firstLineChars="200"/>
        <w:rPr>
          <w:rFonts w:hAnsi="宋体"/>
          <w:szCs w:val="21"/>
        </w:rPr>
      </w:pPr>
      <w:r>
        <w:rPr>
          <w:rFonts w:hAnsi="宋体"/>
          <w:szCs w:val="21"/>
        </w:rPr>
        <w:t>评审活动遵循公平、公正、科学和择优的原则。</w:t>
      </w:r>
    </w:p>
    <w:p>
      <w:pPr>
        <w:pStyle w:val="31"/>
        <w:spacing w:line="360" w:lineRule="auto"/>
        <w:ind w:firstLine="420" w:firstLineChars="200"/>
        <w:rPr>
          <w:rFonts w:hAnsi="宋体"/>
          <w:bCs/>
          <w:szCs w:val="21"/>
        </w:rPr>
      </w:pPr>
      <w:r>
        <w:rPr>
          <w:rFonts w:hAnsi="宋体"/>
          <w:szCs w:val="21"/>
        </w:rPr>
        <w:t>21.3</w:t>
      </w:r>
      <w:r>
        <w:rPr>
          <w:rFonts w:hAnsi="宋体"/>
          <w:bCs/>
          <w:szCs w:val="21"/>
        </w:rPr>
        <w:t>评审工作程序</w:t>
      </w:r>
    </w:p>
    <w:p>
      <w:pPr>
        <w:spacing w:line="360" w:lineRule="auto"/>
        <w:ind w:firstLine="420" w:firstLineChars="200"/>
        <w:jc w:val="left"/>
        <w:rPr>
          <w:rFonts w:ascii="宋体" w:hAnsi="宋体"/>
          <w:szCs w:val="21"/>
        </w:rPr>
      </w:pPr>
      <w:r>
        <w:rPr>
          <w:rFonts w:ascii="宋体" w:hAnsi="宋体"/>
          <w:szCs w:val="21"/>
        </w:rPr>
        <w:t>磋商小组按照</w:t>
      </w:r>
      <w:r>
        <w:rPr>
          <w:rFonts w:hint="eastAsia" w:ascii="宋体" w:hAnsi="宋体"/>
          <w:szCs w:val="21"/>
        </w:rPr>
        <w:t xml:space="preserve"> “</w:t>
      </w:r>
      <w:r>
        <w:rPr>
          <w:rFonts w:ascii="宋体" w:hAnsi="宋体"/>
          <w:b/>
          <w:szCs w:val="21"/>
        </w:rPr>
        <w:t>评审办法</w:t>
      </w:r>
      <w:r>
        <w:rPr>
          <w:rFonts w:hint="eastAsia" w:ascii="宋体" w:hAnsi="宋体"/>
          <w:szCs w:val="21"/>
        </w:rPr>
        <w:t>”</w:t>
      </w:r>
      <w:r>
        <w:rPr>
          <w:rFonts w:ascii="宋体" w:hAnsi="宋体"/>
          <w:szCs w:val="21"/>
        </w:rPr>
        <w:t>规定的方法、评审因素、标准和程序对磋商响应文件进行评审。</w:t>
      </w:r>
      <w:r>
        <w:rPr>
          <w:rFonts w:hint="eastAsia" w:ascii="宋体" w:hAnsi="宋体"/>
          <w:szCs w:val="21"/>
        </w:rPr>
        <w:t xml:space="preserve"> “</w:t>
      </w:r>
      <w:r>
        <w:rPr>
          <w:rFonts w:ascii="宋体" w:hAnsi="宋体"/>
          <w:b/>
          <w:szCs w:val="21"/>
        </w:rPr>
        <w:t>评审办法</w:t>
      </w:r>
      <w:r>
        <w:rPr>
          <w:rFonts w:hint="eastAsia" w:ascii="宋体" w:hAnsi="宋体"/>
          <w:szCs w:val="21"/>
        </w:rPr>
        <w:t>”</w:t>
      </w:r>
      <w:r>
        <w:rPr>
          <w:rFonts w:ascii="宋体" w:hAnsi="宋体"/>
          <w:szCs w:val="21"/>
        </w:rPr>
        <w:t>没有规定的方法、评审因素和标准，不作为评审依据。</w:t>
      </w:r>
    </w:p>
    <w:p>
      <w:pPr>
        <w:pStyle w:val="31"/>
        <w:spacing w:line="360" w:lineRule="auto"/>
        <w:ind w:firstLine="420" w:firstLineChars="200"/>
        <w:rPr>
          <w:rFonts w:hAnsi="宋体"/>
          <w:szCs w:val="21"/>
        </w:rPr>
      </w:pPr>
      <w:r>
        <w:rPr>
          <w:rFonts w:hAnsi="宋体"/>
          <w:szCs w:val="21"/>
        </w:rPr>
        <w:t>(1)磋商响应文件初审（包括资格审查和符合性审查）。</w:t>
      </w:r>
    </w:p>
    <w:p>
      <w:pPr>
        <w:pStyle w:val="31"/>
        <w:spacing w:line="360" w:lineRule="auto"/>
        <w:ind w:firstLine="420" w:firstLineChars="200"/>
        <w:rPr>
          <w:rFonts w:hAnsi="宋体"/>
          <w:szCs w:val="21"/>
        </w:rPr>
      </w:pPr>
      <w:r>
        <w:rPr>
          <w:rFonts w:hAnsi="宋体"/>
          <w:szCs w:val="21"/>
        </w:rPr>
        <w:t>(2)澄清有关问题。对磋商响应文件中含义不明确、同类问题表述不一致或者有明显文字和计算错误的内容，磋商小组可以书面形式要求磋商申请人做出必要的澄清、说明或者纠正。磋商申请人的澄清、说明或者补正应当采用书面形式，由其法定代表人或委托代理人签字或盖章确认，澄清、说明或者补正不得超出磋商响应文件的范围或者改变磋商响应文件的实质性内容。磋商申请人的澄清文件是磋商响应文件的组成部分。</w:t>
      </w:r>
    </w:p>
    <w:p>
      <w:pPr>
        <w:pStyle w:val="31"/>
        <w:spacing w:line="360" w:lineRule="auto"/>
        <w:ind w:firstLine="420" w:firstLineChars="200"/>
        <w:rPr>
          <w:rFonts w:hAnsi="宋体"/>
          <w:szCs w:val="21"/>
        </w:rPr>
      </w:pPr>
      <w:r>
        <w:rPr>
          <w:rFonts w:hAnsi="宋体"/>
          <w:szCs w:val="21"/>
        </w:rPr>
        <w:t>(3)比较与评价。</w:t>
      </w:r>
    </w:p>
    <w:p>
      <w:pPr>
        <w:spacing w:line="400" w:lineRule="exact"/>
        <w:ind w:firstLine="420" w:firstLineChars="200"/>
        <w:rPr>
          <w:rFonts w:ascii="宋体" w:hAnsi="宋体"/>
          <w:szCs w:val="21"/>
        </w:rPr>
      </w:pPr>
      <w:bookmarkStart w:id="33" w:name="OLE_LINK18"/>
      <w:r>
        <w:rPr>
          <w:rFonts w:ascii="宋体" w:hAnsi="宋体"/>
          <w:szCs w:val="21"/>
        </w:rPr>
        <w:t>(4)</w:t>
      </w:r>
      <w:r>
        <w:rPr>
          <w:rFonts w:hint="eastAsia" w:ascii="宋体" w:hAnsi="宋体"/>
          <w:szCs w:val="21"/>
        </w:rPr>
        <w:t>推荐成交候选人排名顺序。</w:t>
      </w:r>
    </w:p>
    <w:bookmarkEnd w:id="33"/>
    <w:p>
      <w:pPr>
        <w:pStyle w:val="31"/>
        <w:spacing w:line="360" w:lineRule="auto"/>
        <w:ind w:firstLine="420" w:firstLineChars="200"/>
        <w:rPr>
          <w:rFonts w:hAnsi="宋体"/>
          <w:szCs w:val="21"/>
        </w:rPr>
      </w:pPr>
      <w:r>
        <w:rPr>
          <w:rFonts w:hAnsi="宋体"/>
          <w:szCs w:val="21"/>
        </w:rPr>
        <w:t>(5)编写评审报告。</w:t>
      </w:r>
    </w:p>
    <w:p>
      <w:pPr>
        <w:pStyle w:val="31"/>
        <w:spacing w:line="360" w:lineRule="auto"/>
        <w:ind w:firstLine="420" w:firstLineChars="200"/>
        <w:rPr>
          <w:rFonts w:hAnsi="宋体"/>
          <w:szCs w:val="21"/>
        </w:rPr>
      </w:pPr>
      <w:r>
        <w:rPr>
          <w:rFonts w:hAnsi="宋体"/>
          <w:szCs w:val="21"/>
        </w:rPr>
        <w:t>21.4评审过程的保密。开标后，凡是属于审查、澄清、评审和比较的有关资料以及授标建议等均不得向磋商申请人或其他无关的人员透露。磋商申请人在评审过程中，所进行的力图影响评审结果的不公正活动，</w:t>
      </w:r>
      <w:r>
        <w:rPr>
          <w:rFonts w:hint="eastAsia" w:hAnsi="宋体"/>
          <w:szCs w:val="21"/>
        </w:rPr>
        <w:t>将</w:t>
      </w:r>
      <w:r>
        <w:rPr>
          <w:rFonts w:hAnsi="宋体"/>
          <w:szCs w:val="21"/>
        </w:rPr>
        <w:t>导致其投标被拒绝。</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22. 磋商响应文件修正错误的原则</w:t>
      </w:r>
    </w:p>
    <w:p>
      <w:pPr>
        <w:spacing w:line="360" w:lineRule="auto"/>
        <w:ind w:firstLine="472" w:firstLineChars="225"/>
        <w:jc w:val="left"/>
        <w:rPr>
          <w:rFonts w:ascii="宋体" w:hAnsi="宋体"/>
          <w:szCs w:val="21"/>
        </w:rPr>
      </w:pPr>
      <w:r>
        <w:rPr>
          <w:rFonts w:ascii="宋体" w:hAnsi="宋体"/>
          <w:szCs w:val="21"/>
        </w:rPr>
        <w:t>磋商响应文件如果出现计算或表达上的错误，修正错误的原则如下：</w:t>
      </w:r>
    </w:p>
    <w:p>
      <w:pPr>
        <w:spacing w:line="360" w:lineRule="auto"/>
        <w:ind w:firstLine="472" w:firstLineChars="225"/>
        <w:rPr>
          <w:rFonts w:ascii="宋体" w:hAnsi="宋体"/>
          <w:szCs w:val="21"/>
        </w:rPr>
      </w:pPr>
      <w:r>
        <w:rPr>
          <w:rFonts w:ascii="宋体" w:hAnsi="宋体"/>
          <w:szCs w:val="21"/>
        </w:rPr>
        <w:t>（1）开标时，磋商响应文件中投标函内容与磋商报价表中明细表内容不一致的，以投标函为准。</w:t>
      </w:r>
    </w:p>
    <w:p>
      <w:pPr>
        <w:pStyle w:val="31"/>
        <w:spacing w:line="360" w:lineRule="auto"/>
        <w:ind w:firstLine="472" w:firstLineChars="225"/>
        <w:rPr>
          <w:rFonts w:hAnsi="宋体"/>
          <w:szCs w:val="21"/>
        </w:rPr>
      </w:pPr>
      <w:r>
        <w:rPr>
          <w:rFonts w:hAnsi="宋体"/>
          <w:szCs w:val="21"/>
        </w:rPr>
        <w:t>（2）磋商响应文件的大写金额和小写金额不一致的，以大写金额为准；</w:t>
      </w:r>
    </w:p>
    <w:p>
      <w:pPr>
        <w:pStyle w:val="31"/>
        <w:spacing w:line="360" w:lineRule="auto"/>
        <w:ind w:firstLine="472" w:firstLineChars="225"/>
        <w:rPr>
          <w:rFonts w:hAnsi="宋体"/>
          <w:szCs w:val="21"/>
        </w:rPr>
      </w:pPr>
      <w:r>
        <w:rPr>
          <w:rFonts w:hAnsi="宋体"/>
          <w:szCs w:val="21"/>
        </w:rPr>
        <w:t>（3）总价金额与按单价汇总金额不一致的，以单价金额计算结果为准；</w:t>
      </w:r>
    </w:p>
    <w:p>
      <w:pPr>
        <w:pStyle w:val="31"/>
        <w:spacing w:line="360" w:lineRule="auto"/>
        <w:ind w:firstLine="472" w:firstLineChars="225"/>
        <w:rPr>
          <w:rFonts w:hAnsi="宋体"/>
          <w:szCs w:val="21"/>
        </w:rPr>
      </w:pPr>
      <w:r>
        <w:rPr>
          <w:rFonts w:hAnsi="宋体"/>
          <w:szCs w:val="21"/>
        </w:rPr>
        <w:t>（4）单价金额小数点有明显错位的，应以总价为准，并修改单价；</w:t>
      </w:r>
    </w:p>
    <w:p>
      <w:pPr>
        <w:pStyle w:val="31"/>
        <w:spacing w:line="360" w:lineRule="auto"/>
        <w:ind w:firstLine="472" w:firstLineChars="225"/>
        <w:rPr>
          <w:rFonts w:hAnsi="宋体"/>
          <w:szCs w:val="21"/>
        </w:rPr>
      </w:pPr>
      <w:r>
        <w:rPr>
          <w:rFonts w:hAnsi="宋体"/>
          <w:szCs w:val="21"/>
        </w:rPr>
        <w:t>（5）对不同文字文本磋商响应文件的解释发生异议的，以中文文本为准。</w:t>
      </w:r>
    </w:p>
    <w:p>
      <w:pPr>
        <w:pStyle w:val="31"/>
        <w:spacing w:line="360" w:lineRule="auto"/>
        <w:ind w:firstLine="472" w:firstLineChars="225"/>
        <w:rPr>
          <w:rFonts w:hAnsi="宋体"/>
          <w:szCs w:val="21"/>
        </w:rPr>
      </w:pPr>
      <w:r>
        <w:rPr>
          <w:rFonts w:hAnsi="宋体"/>
          <w:szCs w:val="21"/>
        </w:rPr>
        <w:t>（6）按上述修正错误的原则及方法调整或修正磋商响应文件的磋商报价，磋商申请人同意后，调整后的磋商报价对磋商申请人起约束作用。如果磋商申请人不接受修正后的报价，则其投标将被拒绝并且其投标保证金也将被没收。</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23. 评审办法</w:t>
      </w:r>
    </w:p>
    <w:p>
      <w:pPr>
        <w:pStyle w:val="31"/>
        <w:spacing w:line="360" w:lineRule="auto"/>
        <w:ind w:firstLine="420" w:firstLineChars="200"/>
        <w:rPr>
          <w:rFonts w:hAnsi="宋体"/>
          <w:sz w:val="24"/>
        </w:rPr>
      </w:pPr>
      <w:r>
        <w:rPr>
          <w:rFonts w:hAnsi="宋体"/>
          <w:szCs w:val="21"/>
        </w:rPr>
        <w:t>23.1本项目评审办法为“</w:t>
      </w:r>
      <w:r>
        <w:rPr>
          <w:rFonts w:hAnsi="宋体"/>
          <w:b/>
          <w:bCs/>
          <w:szCs w:val="21"/>
        </w:rPr>
        <w:t>磋商申请人须知前附表</w:t>
      </w:r>
      <w:r>
        <w:rPr>
          <w:rFonts w:hAnsi="宋体"/>
          <w:szCs w:val="21"/>
        </w:rPr>
        <w:t>”规定的评审办法，具体评审方法详见本竞争性磋商文件第</w:t>
      </w:r>
      <w:r>
        <w:rPr>
          <w:rFonts w:hint="eastAsia" w:hAnsi="宋体"/>
          <w:szCs w:val="21"/>
        </w:rPr>
        <w:t>八</w:t>
      </w:r>
      <w:r>
        <w:rPr>
          <w:rFonts w:hAnsi="宋体"/>
          <w:szCs w:val="21"/>
        </w:rPr>
        <w:t>章</w:t>
      </w:r>
      <w:r>
        <w:rPr>
          <w:rFonts w:hint="eastAsia" w:hAnsi="宋体"/>
          <w:szCs w:val="21"/>
        </w:rPr>
        <w:t>“</w:t>
      </w:r>
      <w:r>
        <w:rPr>
          <w:rFonts w:hAnsi="宋体"/>
          <w:b/>
          <w:szCs w:val="21"/>
        </w:rPr>
        <w:t>评审办法</w:t>
      </w:r>
      <w:r>
        <w:rPr>
          <w:rFonts w:hint="eastAsia" w:hAnsi="宋体"/>
          <w:szCs w:val="21"/>
        </w:rPr>
        <w:t>”</w:t>
      </w:r>
      <w:r>
        <w:rPr>
          <w:rFonts w:hAnsi="宋体"/>
          <w:szCs w:val="21"/>
        </w:rPr>
        <w:t>。</w:t>
      </w:r>
    </w:p>
    <w:p>
      <w:pPr>
        <w:pStyle w:val="5"/>
        <w:ind w:left="425"/>
        <w:jc w:val="center"/>
        <w:rPr>
          <w:rFonts w:ascii="宋体" w:hAnsi="宋体" w:eastAsia="宋体"/>
          <w:sz w:val="30"/>
          <w:szCs w:val="30"/>
        </w:rPr>
      </w:pPr>
      <w:bookmarkStart w:id="34" w:name="_Toc436606783"/>
      <w:bookmarkStart w:id="35" w:name="_Toc108797999"/>
      <w:r>
        <w:rPr>
          <w:rFonts w:ascii="宋体" w:hAnsi="宋体" w:eastAsia="宋体"/>
          <w:sz w:val="30"/>
          <w:szCs w:val="30"/>
        </w:rPr>
        <w:t>六、</w:t>
      </w:r>
      <w:r>
        <w:rPr>
          <w:rFonts w:hint="eastAsia" w:ascii="宋体" w:hAnsi="宋体" w:eastAsia="宋体"/>
          <w:sz w:val="30"/>
          <w:szCs w:val="30"/>
        </w:rPr>
        <w:t>成交</w:t>
      </w:r>
      <w:r>
        <w:rPr>
          <w:rFonts w:ascii="宋体" w:hAnsi="宋体" w:eastAsia="宋体"/>
          <w:sz w:val="30"/>
          <w:szCs w:val="30"/>
        </w:rPr>
        <w:t>结果</w:t>
      </w:r>
      <w:bookmarkEnd w:id="34"/>
      <w:bookmarkEnd w:id="35"/>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 xml:space="preserve">24. </w:t>
      </w:r>
      <w:r>
        <w:rPr>
          <w:rFonts w:hint="eastAsia" w:hAnsi="宋体"/>
          <w:b/>
          <w:bCs/>
          <w:color w:val="auto"/>
          <w:sz w:val="21"/>
          <w:szCs w:val="21"/>
        </w:rPr>
        <w:t>成交</w:t>
      </w:r>
      <w:r>
        <w:rPr>
          <w:rFonts w:hAnsi="宋体"/>
          <w:b/>
          <w:bCs/>
          <w:color w:val="auto"/>
          <w:sz w:val="21"/>
          <w:szCs w:val="21"/>
        </w:rPr>
        <w:t>人的确定</w:t>
      </w:r>
    </w:p>
    <w:p>
      <w:pPr>
        <w:spacing w:line="360" w:lineRule="auto"/>
        <w:ind w:firstLine="420" w:firstLineChars="200"/>
        <w:rPr>
          <w:rFonts w:ascii="宋体" w:hAnsi="宋体"/>
          <w:szCs w:val="21"/>
        </w:rPr>
      </w:pPr>
      <w:r>
        <w:rPr>
          <w:rFonts w:ascii="宋体" w:hAnsi="宋体"/>
          <w:szCs w:val="21"/>
        </w:rPr>
        <w:t>24.1招标代理机构在评审结束后将评审报告送采购人确认</w:t>
      </w:r>
      <w:r>
        <w:rPr>
          <w:rFonts w:hint="eastAsia" w:ascii="宋体" w:hAnsi="宋体"/>
          <w:szCs w:val="21"/>
        </w:rPr>
        <w:t>成交人</w:t>
      </w:r>
      <w:r>
        <w:rPr>
          <w:rFonts w:ascii="宋体" w:hAnsi="宋体"/>
          <w:szCs w:val="21"/>
        </w:rPr>
        <w:t>。</w:t>
      </w:r>
    </w:p>
    <w:p>
      <w:pPr>
        <w:pStyle w:val="31"/>
        <w:spacing w:line="360" w:lineRule="auto"/>
        <w:ind w:firstLine="420" w:firstLineChars="200"/>
        <w:jc w:val="left"/>
        <w:rPr>
          <w:rFonts w:hAnsi="宋体"/>
          <w:szCs w:val="21"/>
        </w:rPr>
      </w:pPr>
      <w:r>
        <w:rPr>
          <w:rFonts w:hAnsi="宋体"/>
          <w:szCs w:val="21"/>
        </w:rPr>
        <w:t>24.2</w:t>
      </w:r>
      <w:r>
        <w:rPr>
          <w:rFonts w:hint="eastAsia" w:hAnsi="宋体"/>
          <w:szCs w:val="21"/>
        </w:rPr>
        <w:t>采购人或者采购代理机构应当在成交供应商确定后2个工作日内，在省级以上财政部门指定的政府采购信息发布媒体上公告成交结果，同时向成交供应商发出成交通知书。</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26.成交通知书</w:t>
      </w:r>
    </w:p>
    <w:p>
      <w:pPr>
        <w:pStyle w:val="31"/>
        <w:spacing w:line="360" w:lineRule="auto"/>
        <w:ind w:firstLine="420" w:firstLineChars="200"/>
        <w:rPr>
          <w:rFonts w:hAnsi="宋体"/>
          <w:szCs w:val="21"/>
        </w:rPr>
      </w:pPr>
      <w:r>
        <w:rPr>
          <w:rFonts w:hAnsi="宋体"/>
          <w:szCs w:val="21"/>
        </w:rPr>
        <w:t>26.1成交人确定后，</w:t>
      </w:r>
      <w:r>
        <w:rPr>
          <w:rFonts w:hint="eastAsia" w:hAnsi="宋体"/>
          <w:szCs w:val="21"/>
        </w:rPr>
        <w:t>成交</w:t>
      </w:r>
      <w:r>
        <w:rPr>
          <w:rFonts w:hAnsi="宋体"/>
          <w:szCs w:val="21"/>
        </w:rPr>
        <w:t>结果由采购人在发布竞争性磋商公告的媒体上公示。</w:t>
      </w:r>
    </w:p>
    <w:p>
      <w:pPr>
        <w:pStyle w:val="31"/>
        <w:spacing w:line="360" w:lineRule="auto"/>
        <w:ind w:firstLine="420" w:firstLineChars="200"/>
        <w:rPr>
          <w:rFonts w:hAnsi="宋体"/>
          <w:szCs w:val="21"/>
        </w:rPr>
      </w:pPr>
      <w:r>
        <w:rPr>
          <w:rFonts w:hAnsi="宋体"/>
          <w:szCs w:val="21"/>
        </w:rPr>
        <w:t>26.2成交通知书是合同的一个组成部分。</w:t>
      </w:r>
    </w:p>
    <w:p>
      <w:pPr>
        <w:pStyle w:val="31"/>
        <w:spacing w:line="360" w:lineRule="auto"/>
        <w:ind w:firstLine="420" w:firstLineChars="200"/>
        <w:rPr>
          <w:rFonts w:hAnsi="宋体"/>
          <w:szCs w:val="21"/>
        </w:rPr>
      </w:pPr>
      <w:r>
        <w:rPr>
          <w:rFonts w:hAnsi="宋体"/>
          <w:szCs w:val="21"/>
        </w:rPr>
        <w:t>26.3</w:t>
      </w:r>
      <w:r>
        <w:rPr>
          <w:rFonts w:hint="eastAsia" w:hAnsi="宋体"/>
          <w:szCs w:val="21"/>
        </w:rPr>
        <w:t>采购人、</w:t>
      </w:r>
      <w:r>
        <w:rPr>
          <w:rFonts w:hAnsi="宋体"/>
          <w:szCs w:val="21"/>
        </w:rPr>
        <w:t>招标代理机构无义务向未</w:t>
      </w:r>
      <w:r>
        <w:rPr>
          <w:rFonts w:hint="eastAsia" w:hAnsi="宋体"/>
          <w:szCs w:val="21"/>
        </w:rPr>
        <w:t>成交</w:t>
      </w:r>
      <w:r>
        <w:rPr>
          <w:rFonts w:hAnsi="宋体"/>
          <w:szCs w:val="21"/>
        </w:rPr>
        <w:t>磋商申请人解释落标原因和退回磋商响应文件。</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27. 签订合同</w:t>
      </w:r>
    </w:p>
    <w:p>
      <w:pPr>
        <w:pStyle w:val="31"/>
        <w:spacing w:line="360" w:lineRule="auto"/>
        <w:ind w:firstLine="420" w:firstLineChars="200"/>
        <w:rPr>
          <w:rFonts w:hAnsi="宋体"/>
          <w:szCs w:val="21"/>
        </w:rPr>
      </w:pPr>
      <w:r>
        <w:rPr>
          <w:rFonts w:hAnsi="宋体"/>
          <w:szCs w:val="21"/>
        </w:rPr>
        <w:t>27.1成交人收到成交通知书后，按竞争性磋商文件、磋商响应文件及有关澄清承诺书的要求与采购人签订合同。</w:t>
      </w:r>
    </w:p>
    <w:p>
      <w:pPr>
        <w:pStyle w:val="31"/>
        <w:spacing w:line="360" w:lineRule="auto"/>
        <w:ind w:firstLine="420" w:firstLineChars="200"/>
        <w:rPr>
          <w:rFonts w:hAnsi="宋体"/>
          <w:szCs w:val="21"/>
        </w:rPr>
      </w:pPr>
      <w:r>
        <w:rPr>
          <w:rFonts w:hAnsi="宋体"/>
          <w:szCs w:val="21"/>
        </w:rPr>
        <w:t>27.2成交人因不可抗力或者自身原因不能履行合同的，采购人可以与排位在成交人之后第一位的中标候选磋商申请人签订合同，以此类推。</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28. 履约保证金</w:t>
      </w:r>
    </w:p>
    <w:p>
      <w:pPr>
        <w:pStyle w:val="31"/>
        <w:spacing w:line="360" w:lineRule="auto"/>
        <w:ind w:firstLine="420" w:firstLineChars="200"/>
        <w:rPr>
          <w:rFonts w:hAnsi="宋体"/>
          <w:szCs w:val="21"/>
        </w:rPr>
      </w:pPr>
      <w:r>
        <w:rPr>
          <w:rFonts w:hAnsi="宋体"/>
          <w:szCs w:val="21"/>
        </w:rPr>
        <w:t>28.</w:t>
      </w:r>
      <w:r>
        <w:rPr>
          <w:rFonts w:hint="eastAsia" w:hAnsi="宋体"/>
          <w:szCs w:val="21"/>
        </w:rPr>
        <w:t>1</w:t>
      </w:r>
      <w:r>
        <w:rPr>
          <w:rFonts w:hAnsi="宋体"/>
          <w:szCs w:val="21"/>
        </w:rPr>
        <w:t>签订合同后，如成交人不按双方签订合同约定履约，则没收其全部履约保证金，履约保证金不足以赔偿损失的，按实际损失赔偿。</w:t>
      </w:r>
    </w:p>
    <w:p>
      <w:pPr>
        <w:pStyle w:val="5"/>
        <w:ind w:left="425"/>
        <w:jc w:val="center"/>
        <w:rPr>
          <w:rFonts w:ascii="宋体" w:hAnsi="宋体" w:eastAsia="宋体"/>
          <w:sz w:val="30"/>
          <w:szCs w:val="30"/>
        </w:rPr>
      </w:pPr>
      <w:bookmarkStart w:id="36" w:name="_Toc436606784"/>
      <w:bookmarkStart w:id="37" w:name="_Toc108798000"/>
      <w:r>
        <w:rPr>
          <w:rFonts w:ascii="宋体" w:hAnsi="宋体" w:eastAsia="宋体"/>
          <w:sz w:val="30"/>
          <w:szCs w:val="30"/>
        </w:rPr>
        <w:t>七、其他事项</w:t>
      </w:r>
      <w:bookmarkEnd w:id="36"/>
      <w:bookmarkEnd w:id="37"/>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29. 招标代理服务费</w:t>
      </w:r>
    </w:p>
    <w:p>
      <w:pPr>
        <w:pStyle w:val="31"/>
        <w:spacing w:line="360" w:lineRule="auto"/>
        <w:ind w:firstLine="420" w:firstLineChars="200"/>
        <w:rPr>
          <w:rFonts w:hAnsi="宋体"/>
          <w:szCs w:val="21"/>
        </w:rPr>
      </w:pPr>
      <w:r>
        <w:rPr>
          <w:rFonts w:hAnsi="宋体"/>
          <w:szCs w:val="21"/>
        </w:rPr>
        <w:t>29.1招标代理服务费向成交人收取，收取标准详见</w:t>
      </w:r>
      <w:r>
        <w:rPr>
          <w:rFonts w:hint="eastAsia" w:hAnsi="宋体"/>
          <w:szCs w:val="21"/>
        </w:rPr>
        <w:t>“</w:t>
      </w:r>
      <w:r>
        <w:rPr>
          <w:rFonts w:hAnsi="宋体"/>
          <w:b/>
          <w:szCs w:val="21"/>
        </w:rPr>
        <w:t>磋商申请人须知前附表</w:t>
      </w:r>
      <w:r>
        <w:rPr>
          <w:rFonts w:hint="eastAsia" w:hAnsi="宋体"/>
          <w:szCs w:val="21"/>
        </w:rPr>
        <w:t>”</w:t>
      </w:r>
      <w:r>
        <w:rPr>
          <w:rFonts w:hAnsi="宋体"/>
          <w:szCs w:val="21"/>
        </w:rPr>
        <w:t>。</w:t>
      </w:r>
    </w:p>
    <w:p>
      <w:pPr>
        <w:pStyle w:val="31"/>
        <w:spacing w:line="360" w:lineRule="auto"/>
        <w:ind w:firstLine="420" w:firstLineChars="200"/>
        <w:rPr>
          <w:rFonts w:hAnsi="宋体"/>
          <w:szCs w:val="21"/>
        </w:rPr>
      </w:pPr>
      <w:r>
        <w:rPr>
          <w:rFonts w:hAnsi="宋体"/>
          <w:szCs w:val="21"/>
        </w:rPr>
        <w:t>29.2成交人应在接受</w:t>
      </w:r>
      <w:r>
        <w:rPr>
          <w:rFonts w:hint="eastAsia" w:hAnsi="宋体"/>
          <w:szCs w:val="21"/>
        </w:rPr>
        <w:t>“</w:t>
      </w:r>
      <w:r>
        <w:rPr>
          <w:rFonts w:hAnsi="宋体"/>
          <w:b/>
          <w:szCs w:val="21"/>
        </w:rPr>
        <w:t>成交通知书</w:t>
      </w:r>
      <w:r>
        <w:rPr>
          <w:rFonts w:hint="eastAsia" w:hAnsi="宋体"/>
          <w:szCs w:val="21"/>
        </w:rPr>
        <w:t>”</w:t>
      </w:r>
      <w:r>
        <w:rPr>
          <w:rFonts w:hAnsi="宋体"/>
          <w:szCs w:val="21"/>
        </w:rPr>
        <w:t>前向招标代理机构一次付清代理服务费。</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30. 解释权</w:t>
      </w:r>
    </w:p>
    <w:p>
      <w:pPr>
        <w:pStyle w:val="31"/>
        <w:spacing w:line="360" w:lineRule="auto"/>
        <w:ind w:firstLine="420" w:firstLineChars="200"/>
        <w:rPr>
          <w:rFonts w:hAnsi="宋体"/>
          <w:szCs w:val="21"/>
        </w:rPr>
      </w:pPr>
      <w:r>
        <w:rPr>
          <w:rFonts w:hAnsi="宋体"/>
          <w:szCs w:val="21"/>
        </w:rPr>
        <w:t>30.1本竞争性磋商文件是根据《中华人民共和国政府采购法》</w:t>
      </w:r>
      <w:r>
        <w:rPr>
          <w:rFonts w:hint="eastAsia" w:hAnsi="宋体"/>
          <w:szCs w:val="21"/>
        </w:rPr>
        <w:t>、《中华人民共和国政府采购法实施条例》、《政府采购竞争性磋商采购方式管理暂行办法》</w:t>
      </w:r>
      <w:r>
        <w:rPr>
          <w:rFonts w:hAnsi="宋体"/>
          <w:szCs w:val="21"/>
        </w:rPr>
        <w:t>及相关法律法规编制，解释权属</w:t>
      </w:r>
      <w:r>
        <w:rPr>
          <w:rFonts w:hint="eastAsia" w:hAnsi="宋体"/>
          <w:szCs w:val="21"/>
        </w:rPr>
        <w:t>采购人及</w:t>
      </w:r>
      <w:r>
        <w:rPr>
          <w:rFonts w:hAnsi="宋体"/>
          <w:szCs w:val="21"/>
        </w:rPr>
        <w:t>招标代理机构。</w:t>
      </w:r>
    </w:p>
    <w:p>
      <w:pPr>
        <w:pStyle w:val="49"/>
        <w:spacing w:before="0" w:beforeAutospacing="0" w:after="0" w:afterAutospacing="0" w:line="360" w:lineRule="auto"/>
        <w:rPr>
          <w:rFonts w:hAnsi="宋体"/>
          <w:b/>
          <w:bCs/>
          <w:color w:val="auto"/>
          <w:sz w:val="21"/>
          <w:szCs w:val="21"/>
        </w:rPr>
      </w:pPr>
      <w:r>
        <w:rPr>
          <w:rFonts w:hAnsi="宋体"/>
          <w:b/>
          <w:bCs/>
          <w:color w:val="auto"/>
          <w:sz w:val="21"/>
          <w:szCs w:val="21"/>
        </w:rPr>
        <w:t>31.需要补充的其他内容</w:t>
      </w:r>
    </w:p>
    <w:p>
      <w:pPr>
        <w:pStyle w:val="31"/>
        <w:spacing w:line="360" w:lineRule="auto"/>
        <w:ind w:firstLine="420" w:firstLineChars="200"/>
        <w:rPr>
          <w:rFonts w:hAnsi="宋体"/>
          <w:szCs w:val="21"/>
        </w:rPr>
      </w:pPr>
      <w:r>
        <w:rPr>
          <w:rFonts w:hAnsi="宋体"/>
          <w:szCs w:val="21"/>
        </w:rPr>
        <w:t>31.1磋商申请人在提交符合竞争性磋商文件规定要求的磋商响应文件外，可根据</w:t>
      </w:r>
      <w:r>
        <w:rPr>
          <w:rFonts w:hint="eastAsia" w:hAnsi="宋体"/>
          <w:szCs w:val="21"/>
        </w:rPr>
        <w:t>“</w:t>
      </w:r>
      <w:r>
        <w:rPr>
          <w:rFonts w:hAnsi="宋体"/>
          <w:b/>
          <w:szCs w:val="21"/>
        </w:rPr>
        <w:t>磋商申请人须知前附表</w:t>
      </w:r>
      <w:r>
        <w:rPr>
          <w:rFonts w:hint="eastAsia" w:hAnsi="宋体"/>
          <w:szCs w:val="21"/>
        </w:rPr>
        <w:t>”</w:t>
      </w:r>
      <w:r>
        <w:rPr>
          <w:rFonts w:hAnsi="宋体"/>
          <w:szCs w:val="21"/>
        </w:rPr>
        <w:t>的规定要求提供备选方案。但只有符合中标条件的磋商申请人的备选投标方案方给予考虑。</w:t>
      </w:r>
    </w:p>
    <w:p>
      <w:pPr>
        <w:pStyle w:val="31"/>
        <w:spacing w:line="440" w:lineRule="exact"/>
        <w:ind w:firstLine="420" w:firstLineChars="200"/>
        <w:jc w:val="left"/>
        <w:rPr>
          <w:rFonts w:hAnsi="宋体"/>
          <w:b/>
          <w:szCs w:val="21"/>
        </w:rPr>
      </w:pPr>
      <w:r>
        <w:rPr>
          <w:rFonts w:hint="eastAsia" w:hAnsi="宋体"/>
          <w:szCs w:val="21"/>
        </w:rPr>
        <w:t>31.2</w:t>
      </w:r>
      <w:r>
        <w:rPr>
          <w:rFonts w:hint="eastAsia" w:hAnsi="宋体"/>
          <w:b/>
          <w:szCs w:val="21"/>
        </w:rPr>
        <w:t>踏勘现场（本项目不涉及）</w:t>
      </w:r>
    </w:p>
    <w:p>
      <w:pPr>
        <w:pStyle w:val="31"/>
        <w:spacing w:line="440" w:lineRule="exact"/>
        <w:ind w:firstLine="420" w:firstLineChars="200"/>
        <w:jc w:val="left"/>
        <w:rPr>
          <w:rFonts w:hAnsi="宋体"/>
          <w:szCs w:val="21"/>
        </w:rPr>
      </w:pPr>
      <w:r>
        <w:rPr>
          <w:rFonts w:hint="eastAsia" w:hAnsi="宋体"/>
          <w:szCs w:val="21"/>
        </w:rPr>
        <w:t>（1） 磋商申请人在领取竞争性磋商文件后，踏勘现场，以便获取有关编制磋商响应文件和签署合同所涉及现场的资料，但不得使采购人承担与此行为有关的责任和蒙受损失，若因磋商申请人未踏勘现场或对现场问题的忽略而造成的投标损失由磋商申请人自行负责。磋商申请人承担踏勘现场的安全问题及所发生的一切自身费用。</w:t>
      </w:r>
    </w:p>
    <w:p>
      <w:pPr>
        <w:pStyle w:val="31"/>
        <w:spacing w:line="440" w:lineRule="exact"/>
        <w:ind w:firstLine="420" w:firstLineChars="200"/>
        <w:jc w:val="left"/>
        <w:rPr>
          <w:rFonts w:hAnsi="宋体"/>
          <w:szCs w:val="21"/>
        </w:rPr>
      </w:pPr>
      <w:r>
        <w:rPr>
          <w:rFonts w:hint="eastAsia" w:hAnsi="宋体"/>
          <w:szCs w:val="21"/>
        </w:rPr>
        <w:t>（2）采购人向磋商申请人提供的有关现场的数据和资料，是采购人现有的能被磋商申请人利用的资料，采购人对磋商申请人做出的任何推论、理解和结论均不负责任。</w:t>
      </w:r>
    </w:p>
    <w:p>
      <w:pPr>
        <w:pStyle w:val="31"/>
        <w:spacing w:line="440" w:lineRule="exact"/>
        <w:rPr>
          <w:rFonts w:hAnsi="宋体"/>
          <w:szCs w:val="21"/>
        </w:rPr>
      </w:pPr>
      <w:r>
        <w:rPr>
          <w:rFonts w:hAnsi="宋体"/>
          <w:b/>
          <w:bCs/>
          <w:szCs w:val="21"/>
        </w:rPr>
        <w:t>32.需要补充的其他内容：</w:t>
      </w:r>
      <w:r>
        <w:rPr>
          <w:rFonts w:hAnsi="宋体"/>
          <w:szCs w:val="21"/>
        </w:rPr>
        <w:t>见</w:t>
      </w:r>
      <w:r>
        <w:rPr>
          <w:rFonts w:hint="eastAsia" w:hAnsi="宋体"/>
          <w:szCs w:val="21"/>
        </w:rPr>
        <w:t>“</w:t>
      </w:r>
      <w:r>
        <w:rPr>
          <w:rFonts w:hAnsi="宋体"/>
          <w:b/>
          <w:szCs w:val="21"/>
        </w:rPr>
        <w:t>磋商申请人须知前附表</w:t>
      </w:r>
      <w:r>
        <w:rPr>
          <w:rFonts w:hint="eastAsia" w:hAnsi="宋体"/>
          <w:szCs w:val="21"/>
        </w:rPr>
        <w:t>”</w:t>
      </w:r>
    </w:p>
    <w:p>
      <w:pPr>
        <w:pStyle w:val="4"/>
        <w:jc w:val="center"/>
        <w:rPr>
          <w:rFonts w:ascii="宋体" w:hAnsi="宋体" w:eastAsia="宋体"/>
          <w:sz w:val="36"/>
        </w:rPr>
      </w:pPr>
      <w:r>
        <w:rPr>
          <w:rFonts w:ascii="宋体" w:hAnsi="宋体" w:eastAsia="宋体"/>
        </w:rPr>
        <w:br w:type="page"/>
      </w:r>
      <w:bookmarkStart w:id="38" w:name="_Toc108798001"/>
      <w:r>
        <w:rPr>
          <w:rFonts w:ascii="宋体" w:hAnsi="宋体" w:eastAsia="宋体"/>
          <w:sz w:val="36"/>
        </w:rPr>
        <w:t xml:space="preserve">第三章 </w:t>
      </w:r>
      <w:r>
        <w:rPr>
          <w:rFonts w:hint="eastAsia" w:ascii="宋体" w:hAnsi="宋体" w:eastAsia="宋体"/>
          <w:sz w:val="36"/>
        </w:rPr>
        <w:t xml:space="preserve"> </w:t>
      </w:r>
      <w:r>
        <w:rPr>
          <w:rFonts w:ascii="宋体" w:hAnsi="宋体" w:eastAsia="宋体"/>
          <w:sz w:val="36"/>
        </w:rPr>
        <w:t>合同条款</w:t>
      </w:r>
      <w:bookmarkEnd w:id="38"/>
    </w:p>
    <w:p>
      <w:pPr>
        <w:jc w:val="center"/>
        <w:rPr>
          <w:rFonts w:ascii="宋体" w:hAnsi="宋体"/>
          <w:b/>
          <w:szCs w:val="21"/>
        </w:rPr>
      </w:pPr>
      <w:r>
        <w:rPr>
          <w:rFonts w:hint="eastAsia" w:ascii="宋体" w:hAnsi="宋体"/>
          <w:b/>
          <w:szCs w:val="21"/>
        </w:rPr>
        <w:t>（以最终签订合同为准）</w:t>
      </w:r>
    </w:p>
    <w:tbl>
      <w:tblPr>
        <w:tblStyle w:val="54"/>
        <w:tblW w:w="0" w:type="auto"/>
        <w:jc w:val="center"/>
        <w:tblLayout w:type="fixed"/>
        <w:tblCellMar>
          <w:top w:w="0" w:type="dxa"/>
          <w:left w:w="0" w:type="dxa"/>
          <w:bottom w:w="0" w:type="dxa"/>
          <w:right w:w="0" w:type="dxa"/>
        </w:tblCellMar>
      </w:tblPr>
      <w:tblGrid>
        <w:gridCol w:w="9750"/>
      </w:tblGrid>
      <w:tr>
        <w:tblPrEx>
          <w:tblCellMar>
            <w:top w:w="0" w:type="dxa"/>
            <w:left w:w="0" w:type="dxa"/>
            <w:bottom w:w="0" w:type="dxa"/>
            <w:right w:w="0" w:type="dxa"/>
          </w:tblCellMar>
        </w:tblPrEx>
        <w:trPr>
          <w:jc w:val="center"/>
        </w:trPr>
        <w:tc>
          <w:tcPr>
            <w:tcW w:w="9750" w:type="dxa"/>
            <w:vAlign w:val="center"/>
          </w:tcPr>
          <w:p>
            <w:pPr>
              <w:tabs>
                <w:tab w:val="left" w:pos="1590"/>
                <w:tab w:val="left" w:pos="3409"/>
                <w:tab w:val="left" w:pos="4847"/>
                <w:tab w:val="left" w:pos="5711"/>
                <w:tab w:val="left" w:pos="7020"/>
                <w:tab w:val="left" w:pos="7891"/>
              </w:tabs>
              <w:rPr>
                <w:rFonts w:ascii="仿宋_GB2312" w:eastAsia="仿宋_GB2312" w:cs="Tahoma"/>
                <w:szCs w:val="18"/>
              </w:rPr>
            </w:pPr>
            <w:r>
              <w:rPr>
                <w:rFonts w:hint="eastAsia" w:ascii="仿宋_GB2312" w:eastAsia="仿宋_GB2312" w:cs="Tahoma"/>
              </w:rPr>
              <w:t xml:space="preserve">合同编号： </w:t>
            </w:r>
            <w:r>
              <w:rPr>
                <w:rFonts w:ascii="仿宋_GB2312" w:eastAsia="仿宋_GB2312" w:cs="Tahoma"/>
              </w:rPr>
              <w:t xml:space="preserve">    </w:t>
            </w:r>
            <w:r>
              <w:rPr>
                <w:rFonts w:hint="eastAsia" w:ascii="仿宋_GB2312" w:eastAsia="仿宋_GB2312" w:cs="Tahoma"/>
              </w:rPr>
              <w:t xml:space="preserve">                  合同自编号： </w:t>
            </w:r>
            <w:r>
              <w:rPr>
                <w:rFonts w:hint="eastAsia" w:ascii="仿宋_GB2312" w:eastAsia="仿宋_GB2312" w:cs="Tahoma"/>
              </w:rPr>
              <w:tab/>
            </w:r>
            <w:r>
              <w:rPr>
                <w:rFonts w:hint="eastAsia" w:ascii="仿宋_GB2312" w:eastAsia="仿宋_GB2312" w:cs="Tahoma"/>
              </w:rPr>
              <w:tab/>
            </w:r>
            <w:r>
              <w:rPr>
                <w:rFonts w:hint="eastAsia" w:ascii="仿宋_GB2312" w:eastAsia="仿宋_GB2312" w:cs="Tahoma"/>
              </w:rPr>
              <w:t xml:space="preserve">招标编号： </w:t>
            </w:r>
          </w:p>
        </w:tc>
      </w:tr>
    </w:tbl>
    <w:p>
      <w:pPr>
        <w:spacing w:after="240"/>
        <w:jc w:val="center"/>
        <w:rPr>
          <w:rFonts w:cs="Tahoma"/>
          <w:sz w:val="18"/>
          <w:szCs w:val="18"/>
        </w:rPr>
      </w:pPr>
      <w:r>
        <w:rPr>
          <w:rFonts w:hint="eastAsia" w:ascii="仿宋_GB2312" w:eastAsia="仿宋_GB2312" w:cs="Tahoma"/>
        </w:rPr>
        <w:t>●本合同须加盖甲乙双方骑缝章有效</w:t>
      </w:r>
      <w:r>
        <w:rPr>
          <w:rFonts w:hint="eastAsia" w:cs="Tahoma"/>
          <w:sz w:val="18"/>
          <w:szCs w:val="18"/>
        </w:rPr>
        <w:br w:type="textWrapping"/>
      </w:r>
    </w:p>
    <w:p>
      <w:pPr>
        <w:spacing w:line="360" w:lineRule="auto"/>
        <w:ind w:firstLine="690" w:firstLineChars="177"/>
        <w:jc w:val="center"/>
        <w:rPr>
          <w:rFonts w:ascii="宋体" w:hAnsi="宋体"/>
          <w:sz w:val="24"/>
        </w:rPr>
      </w:pPr>
      <w:r>
        <w:rPr>
          <w:rFonts w:hint="eastAsia" w:ascii="黑体" w:eastAsia="黑体" w:cs="Tahoma"/>
          <w:sz w:val="39"/>
          <w:szCs w:val="39"/>
        </w:rPr>
        <w:t>云南省省级政府采购</w:t>
      </w:r>
      <w:r>
        <w:rPr>
          <w:rFonts w:hint="eastAsia" w:cs="Tahoma"/>
          <w:sz w:val="18"/>
          <w:szCs w:val="18"/>
        </w:rPr>
        <w:br w:type="textWrapping"/>
      </w:r>
      <w:r>
        <w:rPr>
          <w:rFonts w:hint="eastAsia" w:cs="Tahoma"/>
          <w:sz w:val="18"/>
          <w:szCs w:val="18"/>
        </w:rPr>
        <w:br w:type="textWrapping"/>
      </w:r>
    </w:p>
    <w:p>
      <w:pPr>
        <w:spacing w:after="240"/>
        <w:rPr>
          <w:rFonts w:cs="Tahoma"/>
          <w:sz w:val="18"/>
          <w:szCs w:val="18"/>
        </w:rPr>
      </w:pPr>
    </w:p>
    <w:p>
      <w:pPr>
        <w:spacing w:after="240"/>
        <w:jc w:val="center"/>
        <w:rPr>
          <w:rFonts w:cs="Tahoma"/>
          <w:sz w:val="18"/>
          <w:szCs w:val="18"/>
        </w:rPr>
      </w:pPr>
      <w:r>
        <w:rPr>
          <w:rFonts w:hint="eastAsia" w:ascii="楷体_GB2312" w:eastAsia="楷体_GB2312" w:cs="Tahoma"/>
          <w:sz w:val="33"/>
          <w:szCs w:val="33"/>
        </w:rPr>
        <w:t>（委托采购）</w:t>
      </w:r>
      <w:r>
        <w:rPr>
          <w:rFonts w:hint="eastAsia" w:cs="Tahoma"/>
          <w:sz w:val="18"/>
          <w:szCs w:val="18"/>
        </w:rPr>
        <w:t xml:space="preserve"> </w:t>
      </w:r>
      <w:r>
        <w:rPr>
          <w:rFonts w:hint="eastAsia" w:cs="Tahoma"/>
          <w:sz w:val="18"/>
          <w:szCs w:val="18"/>
        </w:rPr>
        <w:br w:type="textWrapping"/>
      </w:r>
      <w:r>
        <w:rPr>
          <w:rFonts w:hint="eastAsia" w:cs="Tahoma"/>
          <w:sz w:val="18"/>
          <w:szCs w:val="18"/>
        </w:rPr>
        <w:br w:type="textWrapping"/>
      </w:r>
      <w:r>
        <w:rPr>
          <w:rFonts w:hint="eastAsia" w:cs="Tahoma"/>
          <w:sz w:val="18"/>
          <w:szCs w:val="18"/>
        </w:rPr>
        <w:br w:type="textWrapping"/>
      </w:r>
    </w:p>
    <w:p>
      <w:pPr>
        <w:spacing w:after="240"/>
        <w:jc w:val="center"/>
        <w:rPr>
          <w:rFonts w:cs="Tahoma"/>
          <w:sz w:val="18"/>
          <w:szCs w:val="18"/>
        </w:rPr>
      </w:pPr>
      <w:r>
        <w:rPr>
          <w:rFonts w:hint="eastAsia" w:ascii="黑体" w:eastAsia="黑体" w:cs="Tahoma"/>
          <w:sz w:val="63"/>
          <w:szCs w:val="63"/>
        </w:rPr>
        <w:t>合</w:t>
      </w:r>
      <w:r>
        <w:rPr>
          <w:rFonts w:hint="eastAsia" w:cs="Tahoma"/>
          <w:sz w:val="18"/>
          <w:szCs w:val="18"/>
        </w:rPr>
        <w:t xml:space="preserve"> </w:t>
      </w:r>
    </w:p>
    <w:p>
      <w:pPr>
        <w:spacing w:after="240"/>
        <w:jc w:val="center"/>
        <w:rPr>
          <w:rFonts w:cs="Tahoma"/>
          <w:sz w:val="18"/>
          <w:szCs w:val="18"/>
        </w:rPr>
      </w:pPr>
      <w:r>
        <w:rPr>
          <w:rFonts w:hint="eastAsia" w:ascii="黑体" w:eastAsia="黑体" w:cs="Tahoma"/>
          <w:sz w:val="63"/>
          <w:szCs w:val="63"/>
        </w:rPr>
        <w:t>同</w:t>
      </w:r>
    </w:p>
    <w:p>
      <w:pPr>
        <w:spacing w:after="240"/>
        <w:jc w:val="center"/>
        <w:rPr>
          <w:rFonts w:cs="Tahoma"/>
          <w:sz w:val="18"/>
          <w:szCs w:val="18"/>
        </w:rPr>
      </w:pPr>
      <w:r>
        <w:rPr>
          <w:rFonts w:hint="eastAsia" w:ascii="黑体" w:eastAsia="黑体" w:cs="Tahoma"/>
          <w:sz w:val="63"/>
          <w:szCs w:val="63"/>
        </w:rPr>
        <w:t>书</w:t>
      </w:r>
      <w:r>
        <w:rPr>
          <w:rFonts w:hint="eastAsia" w:cs="Tahoma"/>
          <w:sz w:val="18"/>
          <w:szCs w:val="18"/>
        </w:rPr>
        <w:t xml:space="preserve"> </w:t>
      </w:r>
      <w:r>
        <w:rPr>
          <w:rFonts w:hint="eastAsia" w:cs="Tahoma"/>
          <w:sz w:val="18"/>
          <w:szCs w:val="18"/>
        </w:rPr>
        <w:br w:type="textWrapping"/>
      </w:r>
    </w:p>
    <w:p>
      <w:pPr>
        <w:spacing w:after="240"/>
        <w:jc w:val="center"/>
        <w:rPr>
          <w:rFonts w:cs="Tahoma"/>
          <w:sz w:val="18"/>
          <w:szCs w:val="18"/>
        </w:rPr>
      </w:pPr>
      <w:r>
        <w:rPr>
          <w:rFonts w:hint="eastAsia" w:ascii="楷体_GB2312" w:eastAsia="楷体_GB2312" w:cs="Tahoma"/>
          <w:b/>
          <w:bCs/>
          <w:sz w:val="27"/>
          <w:szCs w:val="27"/>
        </w:rPr>
        <w:t>签订地点:云南省昆明市</w:t>
      </w:r>
      <w:r>
        <w:rPr>
          <w:rFonts w:hint="eastAsia" w:cs="Tahoma"/>
          <w:sz w:val="18"/>
          <w:szCs w:val="18"/>
        </w:rPr>
        <w:t xml:space="preserve"> </w:t>
      </w:r>
      <w:r>
        <w:rPr>
          <w:rFonts w:hint="eastAsia" w:cs="Tahoma"/>
          <w:sz w:val="18"/>
          <w:szCs w:val="18"/>
        </w:rPr>
        <w:br w:type="textWrapping"/>
      </w:r>
    </w:p>
    <w:p>
      <w:pPr>
        <w:spacing w:after="240"/>
        <w:jc w:val="center"/>
        <w:rPr>
          <w:rFonts w:cs="Tahoma"/>
          <w:sz w:val="18"/>
          <w:szCs w:val="18"/>
        </w:rPr>
      </w:pPr>
      <w:r>
        <w:rPr>
          <w:rFonts w:hint="eastAsia" w:ascii="楷体_GB2312" w:eastAsia="楷体_GB2312" w:cs="Tahoma"/>
          <w:b/>
          <w:bCs/>
          <w:sz w:val="27"/>
          <w:szCs w:val="27"/>
        </w:rPr>
        <w:t xml:space="preserve">签订日期:    年　 月　日 </w:t>
      </w:r>
      <w:r>
        <w:rPr>
          <w:rFonts w:hint="eastAsia" w:cs="Tahoma"/>
          <w:sz w:val="18"/>
          <w:szCs w:val="18"/>
        </w:rPr>
        <w:br w:type="textWrapping"/>
      </w:r>
    </w:p>
    <w:p>
      <w:pPr>
        <w:pStyle w:val="49"/>
        <w:jc w:val="center"/>
        <w:rPr>
          <w:rFonts w:ascii="楷体_GB2312" w:eastAsia="楷体_GB2312" w:cs="Tahoma"/>
          <w:b/>
          <w:bCs/>
          <w:sz w:val="27"/>
          <w:szCs w:val="27"/>
        </w:rPr>
      </w:pPr>
      <w:r>
        <w:rPr>
          <w:rFonts w:hint="eastAsia" w:ascii="楷体_GB2312" w:eastAsia="楷体_GB2312" w:cs="Tahoma"/>
          <w:b/>
          <w:bCs/>
          <w:sz w:val="27"/>
          <w:szCs w:val="27"/>
        </w:rPr>
        <w:t xml:space="preserve">云南省财政厅　制 </w:t>
      </w:r>
    </w:p>
    <w:p>
      <w:pPr>
        <w:spacing w:line="400" w:lineRule="exact"/>
        <w:rPr>
          <w:rFonts w:ascii="仿宋_GB2312" w:eastAsia="仿宋_GB2312" w:cs="Tahoma"/>
          <w:sz w:val="24"/>
        </w:rPr>
      </w:pPr>
      <w:r>
        <w:rPr>
          <w:rFonts w:ascii="宋体"/>
          <w:b/>
        </w:rPr>
        <w:br w:type="page"/>
      </w:r>
      <w:r>
        <w:rPr>
          <w:rFonts w:hint="eastAsia" w:ascii="仿宋_GB2312" w:eastAsia="仿宋_GB2312" w:cs="Tahoma"/>
          <w:sz w:val="24"/>
        </w:rPr>
        <w:t xml:space="preserve">甲方（采购人单位章）名    称： </w:t>
      </w:r>
    </w:p>
    <w:p>
      <w:pPr>
        <w:spacing w:line="400" w:lineRule="exact"/>
        <w:rPr>
          <w:rFonts w:ascii="仿宋_GB2312" w:eastAsia="仿宋_GB2312" w:cs="Tahoma"/>
          <w:sz w:val="24"/>
        </w:rPr>
      </w:pPr>
      <w:r>
        <w:rPr>
          <w:rFonts w:hint="eastAsia" w:ascii="仿宋_GB2312" w:eastAsia="仿宋_GB2312" w:cs="Tahoma"/>
          <w:sz w:val="24"/>
        </w:rPr>
        <w:t xml:space="preserve">地    址： </w:t>
      </w:r>
    </w:p>
    <w:p>
      <w:pPr>
        <w:spacing w:line="400" w:lineRule="exact"/>
        <w:rPr>
          <w:rFonts w:ascii="仿宋_GB2312" w:eastAsia="仿宋_GB2312" w:cs="Tahoma"/>
          <w:sz w:val="24"/>
        </w:rPr>
      </w:pPr>
      <w:r>
        <w:rPr>
          <w:rFonts w:hint="eastAsia" w:ascii="仿宋_GB2312" w:eastAsia="仿宋_GB2312" w:cs="Tahoma"/>
          <w:sz w:val="24"/>
        </w:rPr>
        <w:t>邮    编：</w:t>
      </w:r>
    </w:p>
    <w:p>
      <w:pPr>
        <w:spacing w:line="400" w:lineRule="exact"/>
        <w:rPr>
          <w:rFonts w:ascii="仿宋_GB2312" w:eastAsia="仿宋_GB2312" w:cs="Tahoma"/>
          <w:sz w:val="24"/>
        </w:rPr>
      </w:pPr>
      <w:r>
        <w:rPr>
          <w:rFonts w:hint="eastAsia" w:ascii="仿宋_GB2312" w:eastAsia="仿宋_GB2312" w:cs="Tahoma"/>
          <w:sz w:val="24"/>
        </w:rPr>
        <w:t>法定代表人或委托代理人：</w:t>
      </w:r>
    </w:p>
    <w:p>
      <w:pPr>
        <w:spacing w:line="400" w:lineRule="exact"/>
        <w:rPr>
          <w:rFonts w:ascii="仿宋_GB2312" w:eastAsia="仿宋_GB2312" w:cs="Tahoma"/>
          <w:sz w:val="24"/>
        </w:rPr>
      </w:pPr>
      <w:r>
        <w:rPr>
          <w:rFonts w:hint="eastAsia" w:ascii="仿宋_GB2312" w:eastAsia="仿宋_GB2312" w:cs="Tahoma"/>
          <w:sz w:val="24"/>
        </w:rPr>
        <w:t>项目（技术）负责人：</w:t>
      </w:r>
    </w:p>
    <w:p>
      <w:pPr>
        <w:spacing w:line="400" w:lineRule="exact"/>
        <w:rPr>
          <w:rFonts w:ascii="仿宋_GB2312" w:eastAsia="仿宋_GB2312" w:cs="Tahoma"/>
          <w:sz w:val="24"/>
        </w:rPr>
      </w:pPr>
      <w:r>
        <w:rPr>
          <w:rFonts w:hint="eastAsia" w:ascii="仿宋_GB2312" w:eastAsia="仿宋_GB2312" w:cs="Tahoma"/>
          <w:sz w:val="24"/>
        </w:rPr>
        <w:t>电    话：</w:t>
      </w:r>
    </w:p>
    <w:p>
      <w:pPr>
        <w:spacing w:line="400" w:lineRule="exact"/>
        <w:rPr>
          <w:rFonts w:ascii="仿宋_GB2312" w:eastAsia="仿宋_GB2312" w:cs="Tahoma"/>
          <w:sz w:val="24"/>
        </w:rPr>
      </w:pPr>
      <w:r>
        <w:rPr>
          <w:rFonts w:hint="eastAsia" w:ascii="仿宋_GB2312" w:eastAsia="仿宋_GB2312" w:cs="Tahoma"/>
          <w:sz w:val="24"/>
        </w:rPr>
        <w:t xml:space="preserve">开 户 银行： </w:t>
      </w:r>
    </w:p>
    <w:p>
      <w:pPr>
        <w:spacing w:line="400" w:lineRule="exact"/>
        <w:rPr>
          <w:rFonts w:ascii="仿宋_GB2312" w:eastAsia="仿宋_GB2312" w:cs="Tahoma"/>
          <w:sz w:val="24"/>
        </w:rPr>
      </w:pPr>
      <w:r>
        <w:rPr>
          <w:rFonts w:hint="eastAsia" w:ascii="仿宋_GB2312" w:eastAsia="仿宋_GB2312" w:cs="Tahoma"/>
          <w:sz w:val="24"/>
        </w:rPr>
        <w:t>账    号：</w:t>
      </w:r>
    </w:p>
    <w:p>
      <w:pPr>
        <w:spacing w:line="400" w:lineRule="exact"/>
        <w:ind w:left="1619" w:leftChars="771"/>
        <w:rPr>
          <w:rFonts w:cs="Tahoma"/>
          <w:sz w:val="24"/>
        </w:rPr>
      </w:pPr>
    </w:p>
    <w:p>
      <w:pPr>
        <w:spacing w:line="400" w:lineRule="exact"/>
        <w:rPr>
          <w:rFonts w:ascii="仿宋_GB2312" w:eastAsia="仿宋_GB2312" w:cs="Tahoma"/>
          <w:sz w:val="24"/>
        </w:rPr>
      </w:pPr>
      <w:r>
        <w:rPr>
          <w:rFonts w:hint="eastAsia" w:ascii="仿宋_GB2312" w:eastAsia="仿宋_GB2312" w:cs="Tahoma"/>
          <w:sz w:val="24"/>
        </w:rPr>
        <w:t xml:space="preserve">乙方（供应商单位章）名    称： </w:t>
      </w:r>
    </w:p>
    <w:p>
      <w:pPr>
        <w:spacing w:line="400" w:lineRule="exact"/>
        <w:rPr>
          <w:rFonts w:cs="Tahoma"/>
          <w:sz w:val="24"/>
        </w:rPr>
      </w:pPr>
      <w:r>
        <w:rPr>
          <w:rFonts w:hint="eastAsia" w:ascii="仿宋_GB2312" w:eastAsia="仿宋_GB2312" w:cs="Tahoma"/>
          <w:sz w:val="24"/>
        </w:rPr>
        <w:t>地    址：</w:t>
      </w:r>
    </w:p>
    <w:p>
      <w:pPr>
        <w:spacing w:line="400" w:lineRule="exact"/>
        <w:rPr>
          <w:rFonts w:cs="Tahoma"/>
          <w:sz w:val="24"/>
        </w:rPr>
      </w:pPr>
      <w:r>
        <w:rPr>
          <w:rFonts w:hint="eastAsia" w:ascii="仿宋_GB2312" w:eastAsia="仿宋_GB2312" w:cs="Tahoma"/>
          <w:sz w:val="24"/>
        </w:rPr>
        <w:t>邮    编：</w:t>
      </w:r>
    </w:p>
    <w:p>
      <w:pPr>
        <w:spacing w:line="400" w:lineRule="exact"/>
        <w:rPr>
          <w:rFonts w:ascii="仿宋_GB2312" w:eastAsia="仿宋_GB2312" w:cs="Tahoma"/>
          <w:sz w:val="24"/>
        </w:rPr>
      </w:pPr>
      <w:r>
        <w:rPr>
          <w:rFonts w:hint="eastAsia" w:ascii="仿宋_GB2312" w:eastAsia="仿宋_GB2312" w:cs="Tahoma"/>
          <w:sz w:val="24"/>
        </w:rPr>
        <w:t>法定代表人或委托代理人： </w:t>
      </w:r>
    </w:p>
    <w:p>
      <w:pPr>
        <w:spacing w:line="400" w:lineRule="exact"/>
        <w:rPr>
          <w:rFonts w:ascii="仿宋_GB2312" w:eastAsia="仿宋_GB2312" w:cs="Tahoma"/>
          <w:sz w:val="24"/>
        </w:rPr>
      </w:pPr>
      <w:r>
        <w:rPr>
          <w:rFonts w:hint="eastAsia" w:ascii="仿宋_GB2312" w:eastAsia="仿宋_GB2312" w:cs="Tahoma"/>
          <w:sz w:val="24"/>
        </w:rPr>
        <w:t>项目（技术）负责人：</w:t>
      </w:r>
    </w:p>
    <w:p>
      <w:pPr>
        <w:spacing w:line="400" w:lineRule="exact"/>
        <w:rPr>
          <w:rFonts w:cs="Tahoma"/>
          <w:sz w:val="24"/>
        </w:rPr>
      </w:pPr>
      <w:r>
        <w:rPr>
          <w:rFonts w:hint="eastAsia" w:ascii="仿宋_GB2312" w:eastAsia="仿宋_GB2312" w:cs="Tahoma"/>
          <w:sz w:val="24"/>
        </w:rPr>
        <w:t> 电话：</w:t>
      </w:r>
    </w:p>
    <w:p>
      <w:pPr>
        <w:spacing w:line="400" w:lineRule="exact"/>
        <w:rPr>
          <w:rFonts w:cs="Tahoma"/>
          <w:sz w:val="24"/>
        </w:rPr>
      </w:pPr>
      <w:r>
        <w:rPr>
          <w:rFonts w:hint="eastAsia" w:ascii="仿宋_GB2312" w:eastAsia="仿宋_GB2312" w:cs="Tahoma"/>
          <w:sz w:val="24"/>
        </w:rPr>
        <w:t>开 户 银行：</w:t>
      </w:r>
    </w:p>
    <w:p>
      <w:pPr>
        <w:spacing w:line="400" w:lineRule="exact"/>
        <w:rPr>
          <w:rFonts w:cs="Tahoma"/>
          <w:sz w:val="24"/>
        </w:rPr>
      </w:pPr>
      <w:r>
        <w:rPr>
          <w:rFonts w:hint="eastAsia" w:ascii="仿宋_GB2312" w:eastAsia="仿宋_GB2312" w:cs="Tahoma"/>
          <w:sz w:val="24"/>
        </w:rPr>
        <w:t>账    号：</w:t>
      </w:r>
      <w:r>
        <w:rPr>
          <w:rFonts w:hint="eastAsia" w:cs="Tahoma"/>
          <w:sz w:val="24"/>
        </w:rPr>
        <w:br w:type="textWrapping"/>
      </w:r>
    </w:p>
    <w:p>
      <w:pPr>
        <w:spacing w:line="400" w:lineRule="exact"/>
        <w:ind w:left="1619" w:leftChars="771"/>
        <w:rPr>
          <w:rFonts w:ascii="Verdana" w:hAnsi="Verdana" w:cs="Tahoma"/>
          <w:vanish/>
          <w:sz w:val="24"/>
        </w:rPr>
      </w:pPr>
    </w:p>
    <w:p>
      <w:pPr>
        <w:spacing w:line="400" w:lineRule="exact"/>
        <w:rPr>
          <w:rFonts w:ascii="宋体" w:hAnsi="宋体" w:cs="Tahoma"/>
          <w:sz w:val="24"/>
        </w:rPr>
      </w:pPr>
      <w:r>
        <w:rPr>
          <w:rFonts w:hint="eastAsia" w:ascii="仿宋_GB2312" w:eastAsia="仿宋_GB2312" w:cs="Tahoma"/>
          <w:sz w:val="24"/>
        </w:rPr>
        <w:t>丙方（鉴证方单位章）名    称：</w:t>
      </w:r>
      <w:r>
        <w:rPr>
          <w:rFonts w:ascii="宋体" w:hAnsi="宋体" w:cs="Tahoma"/>
          <w:sz w:val="24"/>
        </w:rPr>
        <w:t xml:space="preserve"> </w:t>
      </w:r>
    </w:p>
    <w:p>
      <w:pPr>
        <w:spacing w:line="400" w:lineRule="exact"/>
        <w:rPr>
          <w:rFonts w:cs="Tahoma"/>
          <w:sz w:val="24"/>
        </w:rPr>
      </w:pPr>
      <w:r>
        <w:rPr>
          <w:rFonts w:hint="eastAsia" w:ascii="仿宋_GB2312" w:eastAsia="仿宋_GB2312" w:cs="Tahoma"/>
          <w:sz w:val="24"/>
        </w:rPr>
        <w:t>地    址：</w:t>
      </w:r>
      <w:r>
        <w:rPr>
          <w:rFonts w:hint="eastAsia" w:cs="Tahoma"/>
          <w:sz w:val="24"/>
        </w:rPr>
        <w:t xml:space="preserve"> </w:t>
      </w:r>
    </w:p>
    <w:p>
      <w:pPr>
        <w:spacing w:line="400" w:lineRule="exact"/>
        <w:rPr>
          <w:rFonts w:cs="Tahoma"/>
          <w:sz w:val="24"/>
        </w:rPr>
      </w:pPr>
      <w:r>
        <w:rPr>
          <w:rFonts w:hint="eastAsia" w:ascii="仿宋_GB2312" w:eastAsia="仿宋_GB2312" w:cs="Tahoma"/>
          <w:sz w:val="24"/>
        </w:rPr>
        <w:t>邮    编：</w:t>
      </w:r>
    </w:p>
    <w:p>
      <w:pPr>
        <w:spacing w:line="400" w:lineRule="exact"/>
        <w:rPr>
          <w:rFonts w:cs="Tahoma"/>
          <w:sz w:val="24"/>
        </w:rPr>
      </w:pPr>
      <w:r>
        <w:rPr>
          <w:rFonts w:hint="eastAsia" w:ascii="仿宋_GB2312" w:eastAsia="仿宋_GB2312" w:cs="Tahoma"/>
          <w:sz w:val="24"/>
        </w:rPr>
        <w:t>法定代表人或委托代理人：</w:t>
      </w:r>
    </w:p>
    <w:p>
      <w:pPr>
        <w:spacing w:line="400" w:lineRule="exact"/>
        <w:rPr>
          <w:rFonts w:cs="Tahoma"/>
          <w:sz w:val="24"/>
        </w:rPr>
      </w:pPr>
      <w:r>
        <w:rPr>
          <w:rFonts w:hint="eastAsia" w:ascii="仿宋_GB2312" w:eastAsia="仿宋_GB2312" w:cs="Tahoma"/>
          <w:sz w:val="24"/>
        </w:rPr>
        <w:t>经　办　人：</w:t>
      </w:r>
    </w:p>
    <w:p>
      <w:pPr>
        <w:spacing w:line="400" w:lineRule="exact"/>
        <w:rPr>
          <w:rFonts w:cs="Tahoma"/>
          <w:sz w:val="24"/>
        </w:rPr>
      </w:pPr>
      <w:r>
        <w:rPr>
          <w:rFonts w:hint="eastAsia" w:ascii="仿宋_GB2312" w:eastAsia="仿宋_GB2312" w:cs="Tahoma"/>
          <w:sz w:val="24"/>
        </w:rPr>
        <w:t xml:space="preserve">电    话：0871- </w:t>
      </w:r>
    </w:p>
    <w:p>
      <w:pPr>
        <w:spacing w:line="400" w:lineRule="exact"/>
        <w:rPr>
          <w:rFonts w:ascii="仿宋_GB2312" w:eastAsia="仿宋_GB2312" w:cs="Tahoma"/>
          <w:sz w:val="24"/>
        </w:rPr>
      </w:pPr>
      <w:r>
        <w:rPr>
          <w:rFonts w:hint="eastAsia" w:ascii="仿宋_GB2312" w:eastAsia="仿宋_GB2312" w:cs="Tahoma"/>
          <w:sz w:val="24"/>
        </w:rPr>
        <w:t xml:space="preserve">开户银行： </w:t>
      </w:r>
    </w:p>
    <w:p>
      <w:pPr>
        <w:spacing w:line="400" w:lineRule="exact"/>
        <w:rPr>
          <w:rFonts w:ascii="仿宋_GB2312" w:eastAsia="仿宋_GB2312" w:cs="Tahoma"/>
          <w:sz w:val="24"/>
        </w:rPr>
      </w:pPr>
      <w:r>
        <w:rPr>
          <w:rFonts w:hint="eastAsia" w:ascii="仿宋_GB2312" w:eastAsia="仿宋_GB2312" w:cs="Tahoma"/>
          <w:sz w:val="24"/>
        </w:rPr>
        <w:t>账号：</w:t>
      </w:r>
    </w:p>
    <w:p>
      <w:pPr>
        <w:pStyle w:val="112"/>
        <w:ind w:firstLine="560"/>
        <w:rPr>
          <w:lang w:val="zh-CN"/>
        </w:rPr>
      </w:pPr>
    </w:p>
    <w:p>
      <w:pPr>
        <w:rPr>
          <w:rFonts w:ascii="宋体" w:hAnsi="宋体" w:cs="宋体"/>
          <w:b/>
          <w:color w:val="000000"/>
          <w:szCs w:val="21"/>
          <w:lang w:val="zh-CN"/>
        </w:rPr>
      </w:pPr>
    </w:p>
    <w:p>
      <w:pPr>
        <w:pStyle w:val="25"/>
        <w:rPr>
          <w:rFonts w:ascii="宋体" w:hAnsi="宋体" w:cs="宋体"/>
          <w:b w:val="0"/>
          <w:color w:val="000000"/>
          <w:szCs w:val="21"/>
          <w:lang w:val="zh-CN"/>
        </w:rPr>
      </w:pPr>
    </w:p>
    <w:p>
      <w:pPr>
        <w:pStyle w:val="25"/>
        <w:rPr>
          <w:rFonts w:ascii="宋体" w:hAnsi="宋体" w:cs="宋体"/>
          <w:b w:val="0"/>
          <w:color w:val="000000"/>
          <w:szCs w:val="21"/>
          <w:lang w:val="zh-CN"/>
        </w:rPr>
      </w:pPr>
    </w:p>
    <w:p>
      <w:pPr>
        <w:pStyle w:val="25"/>
        <w:rPr>
          <w:rFonts w:ascii="宋体" w:hAnsi="宋体" w:cs="宋体"/>
          <w:b w:val="0"/>
          <w:color w:val="000000"/>
          <w:szCs w:val="21"/>
          <w:lang w:val="zh-CN"/>
        </w:rPr>
      </w:pPr>
    </w:p>
    <w:p>
      <w:pPr>
        <w:pStyle w:val="25"/>
        <w:rPr>
          <w:rFonts w:ascii="宋体" w:hAnsi="宋体" w:cs="宋体"/>
          <w:b w:val="0"/>
          <w:color w:val="000000"/>
          <w:szCs w:val="21"/>
          <w:lang w:val="zh-CN"/>
        </w:rPr>
      </w:pPr>
    </w:p>
    <w:p>
      <w:pPr>
        <w:pStyle w:val="4"/>
        <w:tabs>
          <w:tab w:val="left" w:pos="432"/>
        </w:tabs>
        <w:rPr>
          <w:rFonts w:ascii="宋体" w:hAnsi="宋体" w:eastAsia="宋体" w:cs="宋体"/>
          <w:b w:val="0"/>
          <w:color w:val="000000" w:themeColor="text1"/>
          <w:sz w:val="21"/>
          <w:szCs w:val="21"/>
          <w:lang w:val="zh-CN"/>
        </w:rPr>
      </w:pPr>
      <w:bookmarkStart w:id="39" w:name="_Toc428961635"/>
      <w:bookmarkEnd w:id="39"/>
      <w:bookmarkStart w:id="40" w:name="_Toc39762977"/>
      <w:bookmarkStart w:id="41" w:name="_Toc108798002"/>
      <w:r>
        <w:rPr>
          <w:rFonts w:ascii="宋体" w:hAnsi="宋体" w:eastAsia="宋体" w:cs="宋体"/>
          <w:color w:val="000000" w:themeColor="text1"/>
          <w:sz w:val="21"/>
          <w:szCs w:val="21"/>
          <w:lang w:val="zh-CN"/>
        </w:rPr>
        <w:t>第一部分 合同协议书</w:t>
      </w:r>
      <w:bookmarkEnd w:id="40"/>
      <w:bookmarkEnd w:id="41"/>
    </w:p>
    <w:p>
      <w:pPr>
        <w:spacing w:line="360" w:lineRule="auto"/>
        <w:rPr>
          <w:rFonts w:ascii="宋体" w:hAnsi="宋体" w:cs="宋体"/>
          <w:b/>
          <w:color w:val="000000" w:themeColor="text1"/>
          <w:kern w:val="1"/>
          <w:szCs w:val="21"/>
          <w:u w:val="single"/>
        </w:rPr>
      </w:pPr>
      <w:r>
        <w:rPr>
          <w:rFonts w:ascii="宋体" w:hAnsi="宋体" w:cs="宋体"/>
          <w:b/>
          <w:color w:val="000000" w:themeColor="text1"/>
          <w:kern w:val="1"/>
          <w:szCs w:val="21"/>
        </w:rPr>
        <w:t>发包人（全称）：</w:t>
      </w:r>
      <w:r>
        <w:rPr>
          <w:rFonts w:hint="eastAsia" w:ascii="宋体" w:hAnsi="宋体" w:cs="宋体"/>
          <w:b/>
          <w:color w:val="000000" w:themeColor="text1"/>
          <w:kern w:val="1"/>
          <w:szCs w:val="21"/>
          <w:u w:val="single"/>
        </w:rPr>
        <w:t></w:t>
      </w:r>
      <w:r>
        <w:rPr>
          <w:rFonts w:hint="eastAsia"/>
          <w:b/>
          <w:color w:val="000000" w:themeColor="text1"/>
          <w:kern w:val="1"/>
          <w:szCs w:val="21"/>
          <w:u w:val="single"/>
        </w:rPr>
        <w:t>云南省阜外心血管病医院</w:t>
      </w:r>
      <w:r>
        <w:rPr>
          <w:rFonts w:hint="eastAsia" w:ascii="宋体" w:hAnsi="宋体" w:cs="宋体"/>
          <w:b/>
          <w:color w:val="000000" w:themeColor="text1"/>
          <w:kern w:val="1"/>
          <w:szCs w:val="21"/>
          <w:u w:val="single"/>
        </w:rPr>
        <w:t></w:t>
      </w:r>
    </w:p>
    <w:p>
      <w:pPr>
        <w:spacing w:line="360" w:lineRule="auto"/>
        <w:rPr>
          <w:rFonts w:ascii="宋体" w:hAnsi="宋体" w:cs="宋体"/>
          <w:b/>
          <w:color w:val="000000" w:themeColor="text1"/>
          <w:kern w:val="1"/>
          <w:szCs w:val="21"/>
          <w:u w:val="single"/>
        </w:rPr>
      </w:pPr>
      <w:r>
        <w:rPr>
          <w:rFonts w:ascii="宋体" w:hAnsi="宋体" w:cs="宋体"/>
          <w:b/>
          <w:color w:val="000000" w:themeColor="text1"/>
          <w:kern w:val="1"/>
          <w:szCs w:val="21"/>
        </w:rPr>
        <w:t>承包人（全称）：</w:t>
      </w:r>
      <w:r>
        <w:rPr>
          <w:rFonts w:hint="eastAsia" w:ascii="宋体" w:hAnsi="宋体" w:cs="宋体"/>
          <w:b/>
          <w:color w:val="000000" w:themeColor="text1"/>
          <w:kern w:val="1"/>
          <w:szCs w:val="21"/>
          <w:u w:val="single"/>
        </w:rPr>
        <w:t xml:space="preserve">   </w:t>
      </w:r>
      <w:r>
        <w:rPr>
          <w:rFonts w:ascii="宋体" w:hAnsi="宋体" w:cs="宋体"/>
          <w:b/>
          <w:color w:val="000000" w:themeColor="text1"/>
          <w:kern w:val="1"/>
          <w:szCs w:val="21"/>
          <w:u w:val="single"/>
        </w:rPr>
        <w:t xml:space="preserve">       </w:t>
      </w:r>
      <w:r>
        <w:rPr>
          <w:rFonts w:hint="eastAsia" w:ascii="宋体" w:hAnsi="宋体" w:cs="宋体"/>
          <w:b/>
          <w:color w:val="000000" w:themeColor="text1"/>
          <w:kern w:val="1"/>
          <w:szCs w:val="21"/>
          <w:u w:val="single"/>
        </w:rPr>
        <w:t xml:space="preserve"> </w:t>
      </w:r>
      <w:r>
        <w:rPr>
          <w:rFonts w:ascii="宋体" w:hAnsi="宋体" w:cs="宋体"/>
          <w:b/>
          <w:color w:val="000000" w:themeColor="text1"/>
          <w:kern w:val="1"/>
          <w:szCs w:val="21"/>
          <w:u w:val="single"/>
        </w:rPr>
        <w:t xml:space="preserve">   </w:t>
      </w:r>
      <w:r>
        <w:rPr>
          <w:rFonts w:hint="eastAsia" w:ascii="宋体" w:hAnsi="宋体" w:cs="宋体"/>
          <w:b/>
          <w:color w:val="000000" w:themeColor="text1"/>
          <w:kern w:val="1"/>
          <w:szCs w:val="21"/>
          <w:u w:val="single"/>
        </w:rPr>
        <w:t></w:t>
      </w:r>
    </w:p>
    <w:p>
      <w:pPr>
        <w:spacing w:line="360" w:lineRule="auto"/>
        <w:ind w:firstLine="420"/>
        <w:rPr>
          <w:rFonts w:ascii="宋体" w:hAnsi="宋体" w:cs="宋体"/>
          <w:color w:val="000000" w:themeColor="text1"/>
          <w:kern w:val="1"/>
          <w:szCs w:val="21"/>
        </w:rPr>
      </w:pPr>
      <w:r>
        <w:rPr>
          <w:rFonts w:ascii="宋体" w:hAnsi="宋体" w:cs="宋体"/>
          <w:color w:val="000000" w:themeColor="text1"/>
          <w:kern w:val="1"/>
          <w:szCs w:val="21"/>
        </w:rPr>
        <w:t>根据《中华人民共和国</w:t>
      </w:r>
      <w:r>
        <w:rPr>
          <w:rFonts w:hint="eastAsia" w:ascii="宋体" w:hAnsi="宋体" w:cs="宋体"/>
          <w:color w:val="000000" w:themeColor="text1"/>
          <w:kern w:val="1"/>
          <w:szCs w:val="21"/>
        </w:rPr>
        <w:t>民法典</w:t>
      </w:r>
      <w:r>
        <w:rPr>
          <w:rFonts w:ascii="宋体" w:hAnsi="宋体" w:cs="宋体"/>
          <w:color w:val="000000" w:themeColor="text1"/>
          <w:kern w:val="1"/>
          <w:szCs w:val="21"/>
        </w:rPr>
        <w:t>》、《中华人民共和国建筑法》及有关法律规定，遵循平等、自愿、公平和诚实信用的原则，双方就</w:t>
      </w:r>
      <w:r>
        <w:rPr>
          <w:rFonts w:hint="eastAsia"/>
          <w:b/>
          <w:color w:val="000000" w:themeColor="text1"/>
          <w:kern w:val="1"/>
          <w:szCs w:val="21"/>
          <w:u w:val="single"/>
        </w:rPr>
        <w:t>云南省阜外心血管病医院血液透析室建设装修项目</w:t>
      </w:r>
      <w:r>
        <w:rPr>
          <w:rFonts w:ascii="宋体" w:hAnsi="宋体" w:cs="宋体"/>
          <w:color w:val="000000" w:themeColor="text1"/>
          <w:kern w:val="1"/>
          <w:szCs w:val="21"/>
        </w:rPr>
        <w:t>工程施工及有关事项协商一致</w:t>
      </w:r>
      <w:r>
        <w:rPr>
          <w:rFonts w:hint="eastAsia" w:ascii="宋体" w:hAnsi="宋体" w:cs="宋体"/>
          <w:color w:val="000000" w:themeColor="text1"/>
          <w:kern w:val="1"/>
          <w:szCs w:val="21"/>
        </w:rPr>
        <w:t>，</w:t>
      </w:r>
      <w:r>
        <w:rPr>
          <w:rFonts w:ascii="宋体" w:hAnsi="宋体" w:cs="宋体"/>
          <w:color w:val="000000" w:themeColor="text1"/>
          <w:kern w:val="1"/>
          <w:szCs w:val="21"/>
        </w:rPr>
        <w:t>共同达成如下协议：</w:t>
      </w:r>
    </w:p>
    <w:p>
      <w:pPr>
        <w:pStyle w:val="5"/>
        <w:spacing w:before="0"/>
        <w:rPr>
          <w:rFonts w:ascii="宋体" w:hAnsi="宋体" w:eastAsia="宋体" w:cs="宋体"/>
          <w:color w:val="000000" w:themeColor="text1"/>
          <w:kern w:val="1"/>
          <w:sz w:val="21"/>
          <w:szCs w:val="21"/>
        </w:rPr>
      </w:pPr>
      <w:r>
        <w:rPr>
          <w:rFonts w:ascii="宋体" w:hAnsi="宋体" w:eastAsia="宋体" w:cs="宋体"/>
          <w:color w:val="000000" w:themeColor="text1"/>
          <w:kern w:val="1"/>
          <w:sz w:val="21"/>
          <w:szCs w:val="21"/>
        </w:rPr>
        <w:t xml:space="preserve">   </w:t>
      </w:r>
      <w:r>
        <w:rPr>
          <w:rFonts w:ascii="宋体" w:hAnsi="宋体" w:eastAsia="宋体" w:cs="宋体"/>
          <w:b w:val="0"/>
          <w:bCs/>
          <w:color w:val="000000" w:themeColor="text1"/>
          <w:kern w:val="1"/>
          <w:sz w:val="21"/>
          <w:szCs w:val="21"/>
        </w:rPr>
        <w:t xml:space="preserve"> </w:t>
      </w:r>
      <w:bookmarkStart w:id="42" w:name="_Toc395539864"/>
      <w:bookmarkEnd w:id="42"/>
      <w:bookmarkStart w:id="43" w:name="_Toc351203481"/>
      <w:bookmarkEnd w:id="43"/>
      <w:bookmarkStart w:id="44" w:name="_Toc428961636"/>
      <w:bookmarkEnd w:id="44"/>
      <w:bookmarkStart w:id="45" w:name="_Toc39762978"/>
      <w:bookmarkStart w:id="46" w:name="_Toc108443278"/>
      <w:bookmarkStart w:id="47" w:name="_Toc108798003"/>
      <w:r>
        <w:rPr>
          <w:rFonts w:ascii="宋体" w:hAnsi="宋体" w:eastAsia="宋体" w:cs="宋体"/>
          <w:b w:val="0"/>
          <w:bCs/>
          <w:color w:val="000000" w:themeColor="text1"/>
          <w:kern w:val="1"/>
          <w:sz w:val="21"/>
          <w:szCs w:val="21"/>
        </w:rPr>
        <w:t>一、工程概况</w:t>
      </w:r>
      <w:bookmarkEnd w:id="45"/>
      <w:bookmarkEnd w:id="46"/>
      <w:bookmarkEnd w:id="47"/>
    </w:p>
    <w:p>
      <w:pPr>
        <w:spacing w:line="360" w:lineRule="auto"/>
        <w:ind w:firstLine="412"/>
        <w:rPr>
          <w:rFonts w:ascii="宋体" w:hAnsi="宋体" w:cs="宋体"/>
          <w:color w:val="000000" w:themeColor="text1"/>
          <w:kern w:val="1"/>
          <w:szCs w:val="21"/>
          <w:u w:val="single"/>
        </w:rPr>
      </w:pPr>
      <w:r>
        <w:rPr>
          <w:rFonts w:ascii="宋体" w:hAnsi="宋体" w:cs="宋体"/>
          <w:bCs/>
          <w:color w:val="000000" w:themeColor="text1"/>
          <w:kern w:val="1"/>
          <w:szCs w:val="21"/>
        </w:rPr>
        <w:t>1.工程名称</w:t>
      </w:r>
      <w:r>
        <w:rPr>
          <w:rFonts w:ascii="宋体" w:hAnsi="宋体" w:cs="宋体"/>
          <w:color w:val="000000" w:themeColor="text1"/>
          <w:kern w:val="1"/>
          <w:szCs w:val="21"/>
        </w:rPr>
        <w:t>：</w:t>
      </w:r>
      <w:r>
        <w:rPr>
          <w:rFonts w:hint="eastAsia"/>
          <w:color w:val="000000" w:themeColor="text1"/>
          <w:kern w:val="1"/>
          <w:szCs w:val="21"/>
          <w:u w:val="single"/>
        </w:rPr>
        <w:t>云南省阜外心血管病医院血液透析室建设装修项目</w:t>
      </w:r>
      <w:r>
        <w:rPr>
          <w:rFonts w:ascii="宋体" w:hAnsi="宋体" w:cs="宋体"/>
          <w:color w:val="000000" w:themeColor="text1"/>
          <w:kern w:val="1"/>
          <w:szCs w:val="21"/>
        </w:rPr>
        <w:t>。</w:t>
      </w:r>
    </w:p>
    <w:p>
      <w:pPr>
        <w:spacing w:line="360" w:lineRule="auto"/>
        <w:ind w:firstLine="412"/>
        <w:rPr>
          <w:rFonts w:ascii="宋体" w:hAnsi="宋体" w:cs="宋体"/>
          <w:color w:val="000000" w:themeColor="text1"/>
          <w:kern w:val="1"/>
          <w:szCs w:val="21"/>
        </w:rPr>
      </w:pPr>
      <w:r>
        <w:rPr>
          <w:rFonts w:ascii="宋体" w:hAnsi="宋体" w:cs="宋体"/>
          <w:color w:val="000000" w:themeColor="text1"/>
          <w:kern w:val="1"/>
          <w:szCs w:val="21"/>
        </w:rPr>
        <w:t>2.工程地点：</w:t>
      </w:r>
      <w:r>
        <w:rPr>
          <w:rFonts w:hint="eastAsia" w:ascii="宋体" w:hAnsi="宋体"/>
          <w:color w:val="000000" w:themeColor="text1"/>
          <w:szCs w:val="21"/>
          <w:u w:val="single"/>
        </w:rPr>
        <w:t>云南省阜外心血管病医院（用户指定地点）</w:t>
      </w:r>
      <w:r>
        <w:rPr>
          <w:rFonts w:ascii="宋体" w:hAnsi="宋体" w:cs="宋体"/>
          <w:color w:val="000000" w:themeColor="text1"/>
          <w:kern w:val="1"/>
          <w:szCs w:val="21"/>
          <w:u w:val="single"/>
        </w:rPr>
        <w:t xml:space="preserve"> </w:t>
      </w:r>
      <w:r>
        <w:rPr>
          <w:rFonts w:ascii="宋体" w:hAnsi="宋体" w:cs="宋体"/>
          <w:color w:val="000000" w:themeColor="text1"/>
          <w:kern w:val="1"/>
          <w:szCs w:val="21"/>
        </w:rPr>
        <w:t>。</w:t>
      </w:r>
    </w:p>
    <w:p>
      <w:pPr>
        <w:spacing w:line="360" w:lineRule="auto"/>
        <w:ind w:firstLine="412"/>
        <w:rPr>
          <w:rFonts w:ascii="宋体" w:hAnsi="宋体" w:cs="宋体"/>
          <w:color w:val="000000" w:themeColor="text1"/>
          <w:kern w:val="1"/>
          <w:szCs w:val="21"/>
        </w:rPr>
      </w:pPr>
      <w:r>
        <w:rPr>
          <w:rFonts w:ascii="宋体" w:hAnsi="宋体" w:cs="宋体"/>
          <w:color w:val="000000" w:themeColor="text1"/>
          <w:kern w:val="1"/>
          <w:szCs w:val="21"/>
        </w:rPr>
        <w:t>3.工程立项批准文号：</w:t>
      </w:r>
      <w:r>
        <w:rPr>
          <w:rFonts w:hint="eastAsia" w:ascii="宋体" w:hAnsi="宋体" w:cs="宋体"/>
          <w:color w:val="000000" w:themeColor="text1"/>
          <w:kern w:val="1"/>
          <w:szCs w:val="21"/>
          <w:u w:val="single"/>
        </w:rPr>
        <w:t xml:space="preserve">                   </w:t>
      </w:r>
      <w:r>
        <w:rPr>
          <w:rFonts w:ascii="宋体" w:hAnsi="宋体" w:cs="宋体"/>
          <w:color w:val="000000" w:themeColor="text1"/>
          <w:kern w:val="1"/>
          <w:szCs w:val="21"/>
        </w:rPr>
        <w:t>。</w:t>
      </w:r>
    </w:p>
    <w:p>
      <w:pPr>
        <w:spacing w:line="360" w:lineRule="auto"/>
        <w:ind w:firstLine="412"/>
        <w:rPr>
          <w:rFonts w:ascii="宋体" w:hAnsi="宋体" w:cs="宋体"/>
          <w:color w:val="000000" w:themeColor="text1"/>
          <w:kern w:val="1"/>
          <w:szCs w:val="21"/>
        </w:rPr>
      </w:pPr>
      <w:r>
        <w:rPr>
          <w:rFonts w:ascii="宋体" w:hAnsi="宋体" w:cs="宋体"/>
          <w:color w:val="000000" w:themeColor="text1"/>
          <w:kern w:val="1"/>
          <w:szCs w:val="21"/>
        </w:rPr>
        <w:t>4.资金来源：</w:t>
      </w:r>
      <w:r>
        <w:rPr>
          <w:rFonts w:hint="eastAsia" w:ascii="宋体" w:hAnsi="宋体" w:cs="宋体"/>
          <w:color w:val="000000" w:themeColor="text1"/>
          <w:kern w:val="1"/>
          <w:szCs w:val="21"/>
          <w:u w:val="single"/>
        </w:rPr>
        <w:t xml:space="preserve"> 财政资金</w:t>
      </w:r>
      <w:r>
        <w:rPr>
          <w:rFonts w:ascii="宋体" w:hAnsi="宋体" w:cs="宋体"/>
          <w:color w:val="000000" w:themeColor="text1"/>
          <w:kern w:val="1"/>
          <w:szCs w:val="21"/>
          <w:u w:val="single"/>
        </w:rPr>
        <w:t xml:space="preserve"> </w:t>
      </w:r>
      <w:r>
        <w:rPr>
          <w:rFonts w:ascii="宋体" w:hAnsi="宋体" w:cs="宋体"/>
          <w:color w:val="000000" w:themeColor="text1"/>
          <w:kern w:val="1"/>
          <w:szCs w:val="21"/>
        </w:rPr>
        <w:t>。</w:t>
      </w:r>
    </w:p>
    <w:p>
      <w:pPr>
        <w:spacing w:line="360" w:lineRule="auto"/>
        <w:ind w:firstLine="420"/>
        <w:rPr>
          <w:rFonts w:ascii="宋体" w:hAnsi="宋体" w:cs="宋体"/>
          <w:color w:val="000000" w:themeColor="text1"/>
          <w:kern w:val="1"/>
          <w:szCs w:val="21"/>
        </w:rPr>
      </w:pPr>
      <w:r>
        <w:rPr>
          <w:rFonts w:ascii="宋体" w:hAnsi="宋体" w:cs="宋体"/>
          <w:bCs/>
          <w:color w:val="000000" w:themeColor="text1"/>
          <w:kern w:val="1"/>
          <w:szCs w:val="21"/>
        </w:rPr>
        <w:t>5.工程内容：</w:t>
      </w:r>
      <w:r>
        <w:rPr>
          <w:rFonts w:hint="eastAsia" w:ascii="宋体" w:hAnsi="宋体"/>
          <w:color w:val="000000" w:themeColor="text1"/>
          <w:szCs w:val="21"/>
        </w:rPr>
        <w:t>根据</w:t>
      </w:r>
      <w:r>
        <w:rPr>
          <w:rFonts w:ascii="宋体" w:hAnsi="宋体"/>
          <w:color w:val="000000" w:themeColor="text1"/>
          <w:szCs w:val="21"/>
        </w:rPr>
        <w:t>《医疗机构管理条例》、《医院感染管理办法》</w:t>
      </w:r>
      <w:r>
        <w:rPr>
          <w:rFonts w:hint="eastAsia" w:ascii="宋体" w:hAnsi="宋体"/>
          <w:color w:val="000000" w:themeColor="text1"/>
          <w:szCs w:val="21"/>
        </w:rPr>
        <w:t>、</w:t>
      </w:r>
      <w:r>
        <w:rPr>
          <w:rFonts w:ascii="宋体" w:hAnsi="宋体"/>
          <w:color w:val="000000" w:themeColor="text1"/>
          <w:szCs w:val="21"/>
        </w:rPr>
        <w:t>《医疗技术临床应用办法》</w:t>
      </w:r>
      <w:r>
        <w:rPr>
          <w:rFonts w:hint="eastAsia" w:ascii="宋体" w:hAnsi="宋体"/>
          <w:color w:val="000000" w:themeColor="text1"/>
          <w:szCs w:val="21"/>
        </w:rPr>
        <w:t>、</w:t>
      </w:r>
      <w:r>
        <w:rPr>
          <w:rFonts w:ascii="宋体" w:hAnsi="宋体"/>
          <w:color w:val="000000" w:themeColor="text1"/>
          <w:szCs w:val="21"/>
        </w:rPr>
        <w:t>《医疗机构血液透析室管理规范》</w:t>
      </w:r>
      <w:r>
        <w:rPr>
          <w:rFonts w:hint="eastAsia" w:ascii="宋体" w:hAnsi="宋体"/>
          <w:color w:val="000000" w:themeColor="text1"/>
          <w:szCs w:val="21"/>
        </w:rPr>
        <w:t>、《血液净化标准操作规程》《医疗机构血液透析室基本标准》</w:t>
      </w:r>
      <w:r>
        <w:rPr>
          <w:rFonts w:ascii="宋体" w:hAnsi="宋体"/>
          <w:color w:val="000000" w:themeColor="text1"/>
          <w:szCs w:val="21"/>
        </w:rPr>
        <w:t>等有关法规、规章</w:t>
      </w:r>
      <w:r>
        <w:rPr>
          <w:rFonts w:hint="eastAsia" w:ascii="宋体" w:hAnsi="宋体"/>
          <w:color w:val="000000" w:themeColor="text1"/>
          <w:szCs w:val="21"/>
        </w:rPr>
        <w:t>及相关建设规范标准要求，对云南省阜外心血管病医院血液透析室进行建设装修，建设装修面积约370㎡，包括但不限于基础建设装饰装修工程、水电工程、综合布线工程、暖通工程、消防工程、物防工程、技防工程等建设。</w:t>
      </w:r>
    </w:p>
    <w:p>
      <w:pPr>
        <w:spacing w:line="360" w:lineRule="auto"/>
        <w:ind w:firstLine="412"/>
        <w:rPr>
          <w:rFonts w:ascii="宋体" w:hAnsi="宋体" w:cs="宋体"/>
          <w:color w:val="000000" w:themeColor="text1"/>
          <w:kern w:val="1"/>
          <w:szCs w:val="21"/>
        </w:rPr>
      </w:pPr>
      <w:r>
        <w:rPr>
          <w:rFonts w:hint="eastAsia" w:ascii="宋体" w:hAnsi="宋体" w:cs="宋体"/>
          <w:color w:val="000000" w:themeColor="text1"/>
          <w:kern w:val="1"/>
          <w:szCs w:val="21"/>
        </w:rPr>
        <w:t>6</w:t>
      </w:r>
      <w:r>
        <w:rPr>
          <w:rFonts w:ascii="宋体" w:hAnsi="宋体" w:cs="宋体"/>
          <w:color w:val="000000" w:themeColor="text1"/>
          <w:kern w:val="1"/>
          <w:szCs w:val="21"/>
        </w:rPr>
        <w:t>.工程承包范围：</w:t>
      </w:r>
    </w:p>
    <w:p>
      <w:pPr>
        <w:spacing w:line="360" w:lineRule="auto"/>
        <w:ind w:firstLine="405"/>
        <w:rPr>
          <w:rFonts w:ascii="宋体" w:hAnsi="宋体" w:cs="宋体"/>
          <w:color w:val="000000" w:themeColor="text1"/>
          <w:kern w:val="1"/>
          <w:szCs w:val="21"/>
        </w:rPr>
      </w:pPr>
      <w:r>
        <w:rPr>
          <w:rFonts w:hint="eastAsia" w:ascii="宋体" w:hAnsi="宋体" w:cs="宋体"/>
          <w:color w:val="000000" w:themeColor="text1"/>
          <w:kern w:val="1"/>
          <w:szCs w:val="21"/>
        </w:rPr>
        <w:t>本项目为总承包工程，乙方承接项目的所有工程包括但不限于设计、施工及包工、包料的全包方式实行承包。小型机电机具设备的配备、使用与管理均包干在乙方工程承包的包干价范围之内。本工程的采购范围含采购人要求及施工图纸范围内的所有工作。</w:t>
      </w:r>
    </w:p>
    <w:p>
      <w:pPr>
        <w:pStyle w:val="5"/>
        <w:spacing w:before="0"/>
        <w:rPr>
          <w:rFonts w:ascii="宋体" w:hAnsi="宋体" w:eastAsia="宋体" w:cs="宋体"/>
          <w:b w:val="0"/>
          <w:color w:val="000000" w:themeColor="text1"/>
          <w:kern w:val="1"/>
          <w:sz w:val="21"/>
          <w:szCs w:val="21"/>
        </w:rPr>
      </w:pPr>
      <w:r>
        <w:rPr>
          <w:rFonts w:ascii="宋体" w:hAnsi="宋体" w:eastAsia="宋体" w:cs="宋体"/>
          <w:b w:val="0"/>
          <w:color w:val="000000" w:themeColor="text1"/>
          <w:kern w:val="1"/>
          <w:sz w:val="21"/>
          <w:szCs w:val="21"/>
        </w:rPr>
        <w:t xml:space="preserve">   </w:t>
      </w:r>
      <w:bookmarkStart w:id="48" w:name="_Toc351203482"/>
      <w:bookmarkEnd w:id="48"/>
      <w:bookmarkStart w:id="49" w:name="_Toc395539865"/>
      <w:bookmarkEnd w:id="49"/>
      <w:bookmarkStart w:id="50" w:name="_Toc428961637"/>
      <w:bookmarkEnd w:id="50"/>
      <w:bookmarkStart w:id="51" w:name="_Toc39762979"/>
      <w:bookmarkStart w:id="52" w:name="_Toc108443279"/>
      <w:bookmarkStart w:id="53" w:name="_Toc108798004"/>
      <w:r>
        <w:rPr>
          <w:rFonts w:ascii="宋体" w:hAnsi="宋体" w:eastAsia="宋体" w:cs="宋体"/>
          <w:b w:val="0"/>
          <w:color w:val="000000" w:themeColor="text1"/>
          <w:kern w:val="1"/>
          <w:sz w:val="21"/>
          <w:szCs w:val="21"/>
        </w:rPr>
        <w:t>二、合同工期</w:t>
      </w:r>
      <w:bookmarkEnd w:id="51"/>
      <w:bookmarkEnd w:id="52"/>
      <w:bookmarkEnd w:id="53"/>
    </w:p>
    <w:p>
      <w:pPr>
        <w:spacing w:line="360" w:lineRule="auto"/>
        <w:ind w:firstLine="459"/>
        <w:rPr>
          <w:rFonts w:ascii="宋体" w:hAnsi="宋体" w:cs="宋体"/>
          <w:color w:val="000000" w:themeColor="text1"/>
          <w:kern w:val="1"/>
          <w:szCs w:val="21"/>
        </w:rPr>
      </w:pPr>
      <w:r>
        <w:rPr>
          <w:rFonts w:ascii="宋体" w:hAnsi="宋体" w:cs="宋体"/>
          <w:color w:val="000000" w:themeColor="text1"/>
          <w:kern w:val="1"/>
          <w:szCs w:val="21"/>
        </w:rPr>
        <w:t>计划开工日期：</w:t>
      </w:r>
      <w:r>
        <w:rPr>
          <w:rFonts w:hint="eastAsia" w:ascii="宋体" w:hAnsi="宋体" w:cs="宋体"/>
          <w:color w:val="000000" w:themeColor="text1"/>
          <w:kern w:val="1"/>
          <w:szCs w:val="21"/>
          <w:u w:val="single"/>
        </w:rPr>
        <w:t>2022</w:t>
      </w:r>
      <w:r>
        <w:rPr>
          <w:rFonts w:ascii="宋体" w:hAnsi="宋体" w:cs="宋体"/>
          <w:color w:val="000000" w:themeColor="text1"/>
          <w:kern w:val="1"/>
          <w:szCs w:val="21"/>
        </w:rPr>
        <w:t>年</w:t>
      </w:r>
      <w:r>
        <w:rPr>
          <w:rFonts w:ascii="宋体" w:hAnsi="宋体" w:cs="宋体"/>
          <w:color w:val="000000" w:themeColor="text1"/>
          <w:kern w:val="1"/>
          <w:szCs w:val="21"/>
          <w:u w:val="single"/>
        </w:rPr>
        <w:t xml:space="preserve">   </w:t>
      </w:r>
      <w:r>
        <w:rPr>
          <w:rFonts w:ascii="宋体" w:hAnsi="宋体" w:cs="宋体"/>
          <w:color w:val="000000" w:themeColor="text1"/>
          <w:kern w:val="1"/>
          <w:szCs w:val="21"/>
        </w:rPr>
        <w:t>月</w:t>
      </w:r>
      <w:r>
        <w:rPr>
          <w:rFonts w:hint="eastAsia" w:ascii="宋体" w:hAnsi="宋体" w:cs="宋体"/>
          <w:color w:val="000000" w:themeColor="text1"/>
          <w:kern w:val="1"/>
          <w:szCs w:val="21"/>
          <w:u w:val="single"/>
        </w:rPr>
        <w:t></w:t>
      </w:r>
      <w:r>
        <w:rPr>
          <w:rFonts w:ascii="宋体" w:hAnsi="宋体" w:cs="宋体"/>
          <w:color w:val="000000" w:themeColor="text1"/>
          <w:kern w:val="1"/>
          <w:szCs w:val="21"/>
        </w:rPr>
        <w:t>日</w:t>
      </w:r>
      <w:r>
        <w:rPr>
          <w:rFonts w:hint="eastAsia" w:ascii="宋体" w:hAnsi="宋体" w:cs="宋体"/>
          <w:color w:val="000000" w:themeColor="text1"/>
          <w:kern w:val="1"/>
          <w:szCs w:val="21"/>
        </w:rPr>
        <w:t>（开工日期以甲方发出的开工令所明确时间为准；）</w:t>
      </w:r>
      <w:r>
        <w:rPr>
          <w:rFonts w:ascii="宋体" w:hAnsi="宋体" w:cs="宋体"/>
          <w:color w:val="000000" w:themeColor="text1"/>
          <w:kern w:val="1"/>
          <w:szCs w:val="21"/>
        </w:rPr>
        <w:t>。</w:t>
      </w:r>
    </w:p>
    <w:p>
      <w:pPr>
        <w:spacing w:line="360" w:lineRule="auto"/>
        <w:ind w:firstLine="459"/>
        <w:rPr>
          <w:rFonts w:ascii="宋体" w:hAnsi="宋体" w:cs="宋体"/>
          <w:color w:val="000000" w:themeColor="text1"/>
          <w:kern w:val="1"/>
          <w:szCs w:val="21"/>
        </w:rPr>
      </w:pPr>
      <w:r>
        <w:rPr>
          <w:rFonts w:ascii="宋体" w:hAnsi="宋体" w:cs="宋体"/>
          <w:color w:val="000000" w:themeColor="text1"/>
          <w:kern w:val="1"/>
          <w:szCs w:val="21"/>
        </w:rPr>
        <w:t>计划竣工日期：</w:t>
      </w:r>
      <w:r>
        <w:rPr>
          <w:rFonts w:hint="eastAsia" w:ascii="宋体" w:hAnsi="宋体" w:cs="宋体"/>
          <w:color w:val="000000" w:themeColor="text1"/>
          <w:kern w:val="1"/>
          <w:szCs w:val="21"/>
          <w:u w:val="single"/>
        </w:rPr>
        <w:t>2022</w:t>
      </w:r>
      <w:r>
        <w:rPr>
          <w:rFonts w:ascii="宋体" w:hAnsi="宋体" w:cs="宋体"/>
          <w:color w:val="000000" w:themeColor="text1"/>
          <w:kern w:val="1"/>
          <w:szCs w:val="21"/>
        </w:rPr>
        <w:t>年</w:t>
      </w:r>
      <w:r>
        <w:rPr>
          <w:rFonts w:hint="eastAsia" w:ascii="宋体" w:hAnsi="宋体" w:cs="宋体"/>
          <w:color w:val="000000" w:themeColor="text1"/>
          <w:kern w:val="1"/>
          <w:szCs w:val="21"/>
          <w:u w:val="single"/>
        </w:rPr>
        <w:t></w:t>
      </w:r>
      <w:r>
        <w:rPr>
          <w:rFonts w:ascii="宋体" w:hAnsi="宋体" w:cs="宋体"/>
          <w:color w:val="000000" w:themeColor="text1"/>
          <w:kern w:val="1"/>
          <w:szCs w:val="21"/>
        </w:rPr>
        <w:t>月</w:t>
      </w:r>
      <w:r>
        <w:rPr>
          <w:rFonts w:hint="eastAsia" w:ascii="宋体" w:hAnsi="宋体" w:cs="宋体"/>
          <w:color w:val="000000" w:themeColor="text1"/>
          <w:kern w:val="1"/>
          <w:szCs w:val="21"/>
          <w:u w:val="single"/>
        </w:rPr>
        <w:t></w:t>
      </w:r>
      <w:r>
        <w:rPr>
          <w:rFonts w:ascii="宋体" w:hAnsi="宋体" w:cs="宋体"/>
          <w:color w:val="000000" w:themeColor="text1"/>
          <w:kern w:val="1"/>
          <w:szCs w:val="21"/>
        </w:rPr>
        <w:t>日</w:t>
      </w:r>
    </w:p>
    <w:p>
      <w:pPr>
        <w:spacing w:line="360" w:lineRule="auto"/>
        <w:ind w:firstLine="459"/>
        <w:rPr>
          <w:rFonts w:ascii="宋体" w:hAnsi="宋体" w:cs="宋体"/>
          <w:color w:val="000000" w:themeColor="text1"/>
          <w:kern w:val="1"/>
          <w:szCs w:val="21"/>
        </w:rPr>
      </w:pPr>
      <w:r>
        <w:rPr>
          <w:rFonts w:ascii="宋体" w:hAnsi="宋体" w:cs="宋体"/>
          <w:color w:val="000000" w:themeColor="text1"/>
          <w:kern w:val="1"/>
          <w:szCs w:val="21"/>
        </w:rPr>
        <w:t>工期总日历天数：</w:t>
      </w:r>
      <w:r>
        <w:rPr>
          <w:rFonts w:hint="eastAsia"/>
          <w:color w:val="000000" w:themeColor="text1"/>
          <w:kern w:val="1"/>
          <w:szCs w:val="21"/>
        </w:rPr>
        <w:t>工程</w:t>
      </w:r>
      <w:r>
        <w:rPr>
          <w:rFonts w:hint="eastAsia"/>
          <w:color w:val="000000" w:themeColor="text1"/>
          <w:kern w:val="1"/>
          <w:szCs w:val="21"/>
          <w:u w:val="single"/>
        </w:rPr>
        <w:t xml:space="preserve"> 40 </w:t>
      </w:r>
      <w:r>
        <w:rPr>
          <w:rFonts w:hint="eastAsia"/>
          <w:color w:val="000000" w:themeColor="text1"/>
          <w:kern w:val="1"/>
          <w:szCs w:val="21"/>
        </w:rPr>
        <w:t>日历天内完工，</w:t>
      </w:r>
      <w:r>
        <w:rPr>
          <w:rFonts w:ascii="宋体" w:hAnsi="宋体" w:cs="宋体"/>
          <w:color w:val="000000" w:themeColor="text1"/>
          <w:kern w:val="1"/>
          <w:szCs w:val="21"/>
        </w:rPr>
        <w:t>以工期总日历天数为准。</w:t>
      </w:r>
    </w:p>
    <w:p>
      <w:pPr>
        <w:pStyle w:val="5"/>
        <w:spacing w:before="0"/>
        <w:rPr>
          <w:rFonts w:ascii="宋体" w:hAnsi="宋体" w:eastAsia="宋体" w:cs="宋体"/>
          <w:color w:val="000000" w:themeColor="text1"/>
          <w:kern w:val="1"/>
          <w:sz w:val="21"/>
          <w:szCs w:val="21"/>
        </w:rPr>
      </w:pPr>
      <w:r>
        <w:rPr>
          <w:rFonts w:ascii="宋体" w:hAnsi="宋体" w:eastAsia="宋体" w:cs="宋体"/>
          <w:color w:val="000000" w:themeColor="text1"/>
          <w:kern w:val="1"/>
          <w:sz w:val="21"/>
          <w:szCs w:val="21"/>
        </w:rPr>
        <w:t xml:space="preserve">    </w:t>
      </w:r>
      <w:bookmarkStart w:id="54" w:name="_Toc428961638"/>
      <w:bookmarkEnd w:id="54"/>
      <w:bookmarkStart w:id="55" w:name="_Toc395539866"/>
      <w:bookmarkEnd w:id="55"/>
      <w:bookmarkStart w:id="56" w:name="_Toc351203483"/>
      <w:bookmarkEnd w:id="56"/>
      <w:bookmarkStart w:id="57" w:name="_Toc39762980"/>
      <w:bookmarkStart w:id="58" w:name="_Toc108443280"/>
      <w:bookmarkStart w:id="59" w:name="_Toc108798005"/>
      <w:r>
        <w:rPr>
          <w:rFonts w:ascii="宋体" w:hAnsi="宋体" w:eastAsia="宋体" w:cs="宋体"/>
          <w:b w:val="0"/>
          <w:bCs/>
          <w:color w:val="000000" w:themeColor="text1"/>
          <w:kern w:val="1"/>
          <w:sz w:val="21"/>
          <w:szCs w:val="21"/>
        </w:rPr>
        <w:t>三、质量标准</w:t>
      </w:r>
      <w:bookmarkEnd w:id="57"/>
      <w:bookmarkEnd w:id="58"/>
      <w:bookmarkEnd w:id="59"/>
    </w:p>
    <w:p>
      <w:pPr>
        <w:spacing w:line="276" w:lineRule="auto"/>
        <w:ind w:firstLine="420" w:firstLineChars="200"/>
        <w:rPr>
          <w:rFonts w:ascii="宋体" w:hAnsi="宋体" w:cs="宋体"/>
          <w:bCs/>
          <w:color w:val="000000" w:themeColor="text1"/>
          <w:kern w:val="1"/>
          <w:szCs w:val="21"/>
        </w:rPr>
      </w:pPr>
      <w:r>
        <w:rPr>
          <w:rFonts w:ascii="宋体" w:hAnsi="宋体" w:cs="宋体"/>
          <w:bCs/>
          <w:color w:val="000000" w:themeColor="text1"/>
          <w:kern w:val="1"/>
          <w:szCs w:val="21"/>
        </w:rPr>
        <w:t>执行《建筑工程施工质量统一验收标准》（GB50300—20</w:t>
      </w:r>
      <w:r>
        <w:rPr>
          <w:rFonts w:hint="eastAsia" w:ascii="宋体" w:hAnsi="宋体" w:cs="宋体"/>
          <w:bCs/>
          <w:color w:val="000000" w:themeColor="text1"/>
          <w:kern w:val="1"/>
          <w:szCs w:val="21"/>
        </w:rPr>
        <w:t>13</w:t>
      </w:r>
      <w:r>
        <w:rPr>
          <w:rFonts w:ascii="宋体" w:hAnsi="宋体" w:cs="宋体"/>
          <w:bCs/>
          <w:color w:val="000000" w:themeColor="text1"/>
          <w:kern w:val="1"/>
          <w:szCs w:val="21"/>
        </w:rPr>
        <w:t xml:space="preserve">）及国家相关技术标准及验收规定、《云南省建筑工程施工质量验收统一规程》（DBJ53/T-23-2008），符合设计要求，一次性验收合格。 </w:t>
      </w:r>
      <w:bookmarkStart w:id="60" w:name="_Toc351203484"/>
      <w:bookmarkEnd w:id="60"/>
      <w:bookmarkStart w:id="61" w:name="_Toc395539867"/>
      <w:bookmarkEnd w:id="61"/>
    </w:p>
    <w:p>
      <w:pPr>
        <w:pStyle w:val="5"/>
        <w:spacing w:before="0"/>
        <w:ind w:firstLine="525"/>
        <w:rPr>
          <w:rFonts w:ascii="宋体" w:hAnsi="宋体" w:eastAsia="宋体" w:cs="宋体"/>
          <w:color w:val="000000" w:themeColor="text1"/>
          <w:kern w:val="1"/>
          <w:sz w:val="21"/>
          <w:szCs w:val="21"/>
        </w:rPr>
      </w:pPr>
      <w:bookmarkStart w:id="62" w:name="_Toc428961639"/>
      <w:bookmarkEnd w:id="62"/>
      <w:bookmarkStart w:id="63" w:name="_Toc39762981"/>
      <w:bookmarkStart w:id="64" w:name="_Toc108443281"/>
      <w:bookmarkStart w:id="65" w:name="_Toc108798006"/>
      <w:r>
        <w:rPr>
          <w:rFonts w:ascii="宋体" w:hAnsi="宋体" w:eastAsia="宋体" w:cs="宋体"/>
          <w:b w:val="0"/>
          <w:bCs/>
          <w:color w:val="000000" w:themeColor="text1"/>
          <w:kern w:val="1"/>
          <w:sz w:val="21"/>
          <w:szCs w:val="21"/>
        </w:rPr>
        <w:t>四、签约合同价与合同价格形式</w:t>
      </w:r>
      <w:bookmarkEnd w:id="63"/>
      <w:bookmarkEnd w:id="64"/>
      <w:bookmarkEnd w:id="65"/>
      <w:r>
        <w:rPr>
          <w:rFonts w:ascii="宋体" w:hAnsi="宋体" w:eastAsia="宋体" w:cs="宋体"/>
          <w:b w:val="0"/>
          <w:bCs/>
          <w:color w:val="000000" w:themeColor="text1"/>
          <w:kern w:val="1"/>
          <w:sz w:val="21"/>
          <w:szCs w:val="21"/>
        </w:rPr>
        <w:tab/>
      </w:r>
    </w:p>
    <w:p>
      <w:pPr>
        <w:spacing w:line="360" w:lineRule="auto"/>
        <w:ind w:firstLine="420"/>
        <w:rPr>
          <w:rFonts w:ascii="宋体" w:hAnsi="宋体" w:cs="宋体"/>
          <w:color w:val="000000" w:themeColor="text1"/>
          <w:kern w:val="1"/>
          <w:szCs w:val="21"/>
        </w:rPr>
      </w:pPr>
      <w:r>
        <w:rPr>
          <w:rFonts w:ascii="宋体" w:hAnsi="宋体" w:cs="宋体"/>
          <w:color w:val="000000" w:themeColor="text1"/>
          <w:kern w:val="1"/>
          <w:szCs w:val="21"/>
        </w:rPr>
        <w:t>1.签约合同价为：</w:t>
      </w:r>
    </w:p>
    <w:p>
      <w:pPr>
        <w:spacing w:line="360" w:lineRule="auto"/>
        <w:ind w:firstLine="525"/>
        <w:rPr>
          <w:rFonts w:ascii="宋体" w:hAnsi="宋体" w:cs="宋体"/>
          <w:color w:val="000000" w:themeColor="text1"/>
          <w:kern w:val="1"/>
          <w:szCs w:val="21"/>
        </w:rPr>
      </w:pPr>
      <w:r>
        <w:rPr>
          <w:rFonts w:ascii="宋体" w:hAnsi="宋体" w:cs="宋体"/>
          <w:color w:val="000000" w:themeColor="text1"/>
          <w:kern w:val="1"/>
          <w:szCs w:val="21"/>
        </w:rPr>
        <w:t>人民币（大写）</w:t>
      </w:r>
      <w:r>
        <w:rPr>
          <w:rFonts w:ascii="宋体" w:hAnsi="宋体" w:cs="宋体"/>
          <w:color w:val="000000" w:themeColor="text1"/>
          <w:kern w:val="1"/>
          <w:szCs w:val="21"/>
          <w:u w:val="single"/>
        </w:rPr>
        <w:t xml:space="preserve">    </w:t>
      </w:r>
      <w:r>
        <w:rPr>
          <w:rFonts w:hint="eastAsia" w:ascii="宋体" w:hAnsi="宋体" w:cs="宋体"/>
          <w:color w:val="000000" w:themeColor="text1"/>
          <w:kern w:val="1"/>
          <w:szCs w:val="21"/>
          <w:u w:val="single"/>
        </w:rPr>
        <w:t xml:space="preserve">           </w:t>
      </w:r>
      <w:r>
        <w:rPr>
          <w:rFonts w:ascii="宋体" w:hAnsi="宋体" w:cs="宋体"/>
          <w:color w:val="000000" w:themeColor="text1"/>
          <w:kern w:val="1"/>
          <w:szCs w:val="21"/>
          <w:u w:val="single"/>
        </w:rPr>
        <w:t xml:space="preserve">  </w:t>
      </w:r>
      <w:r>
        <w:rPr>
          <w:rFonts w:ascii="宋体" w:hAnsi="宋体" w:cs="宋体"/>
          <w:color w:val="000000" w:themeColor="text1"/>
          <w:kern w:val="1"/>
          <w:szCs w:val="21"/>
        </w:rPr>
        <w:t>(¥</w:t>
      </w:r>
      <w:r>
        <w:rPr>
          <w:rFonts w:ascii="宋体" w:hAnsi="宋体" w:cs="宋体"/>
          <w:color w:val="000000" w:themeColor="text1"/>
          <w:kern w:val="1"/>
          <w:szCs w:val="21"/>
          <w:u w:val="single"/>
        </w:rPr>
        <w:t xml:space="preserve">    </w:t>
      </w:r>
      <w:r>
        <w:rPr>
          <w:rFonts w:hint="eastAsia" w:ascii="宋体" w:hAnsi="宋体" w:cs="宋体"/>
          <w:color w:val="000000" w:themeColor="text1"/>
          <w:kern w:val="1"/>
          <w:szCs w:val="21"/>
          <w:u w:val="single"/>
        </w:rPr>
        <w:t xml:space="preserve">      </w:t>
      </w:r>
      <w:r>
        <w:rPr>
          <w:rFonts w:ascii="宋体" w:hAnsi="宋体" w:cs="宋体"/>
          <w:color w:val="000000" w:themeColor="text1"/>
          <w:kern w:val="1"/>
          <w:szCs w:val="21"/>
          <w:u w:val="single"/>
        </w:rPr>
        <w:t xml:space="preserve">  </w:t>
      </w:r>
      <w:r>
        <w:rPr>
          <w:rFonts w:ascii="宋体" w:hAnsi="宋体" w:cs="宋体"/>
          <w:color w:val="000000" w:themeColor="text1"/>
          <w:kern w:val="1"/>
          <w:szCs w:val="21"/>
        </w:rPr>
        <w:t>元)；</w:t>
      </w:r>
    </w:p>
    <w:p>
      <w:pPr>
        <w:spacing w:line="360" w:lineRule="auto"/>
        <w:ind w:firstLine="420"/>
        <w:rPr>
          <w:rFonts w:ascii="宋体" w:hAnsi="宋体" w:cs="宋体"/>
          <w:bCs/>
          <w:color w:val="000000" w:themeColor="text1"/>
          <w:kern w:val="1"/>
          <w:szCs w:val="21"/>
        </w:rPr>
      </w:pPr>
      <w:r>
        <w:rPr>
          <w:rFonts w:ascii="宋体" w:hAnsi="宋体" w:cs="宋体"/>
          <w:bCs/>
          <w:color w:val="000000" w:themeColor="text1"/>
          <w:kern w:val="1"/>
          <w:szCs w:val="21"/>
        </w:rPr>
        <w:t>合同价款中包括的风险范围：</w:t>
      </w:r>
      <w:r>
        <w:rPr>
          <w:rFonts w:hint="eastAsia" w:ascii="宋体" w:hAnsi="宋体" w:cs="宋体"/>
          <w:bCs/>
          <w:color w:val="000000" w:themeColor="text1"/>
          <w:kern w:val="1"/>
          <w:szCs w:val="21"/>
        </w:rPr>
        <w:t>已包含合同履行过程中所可能产生的一切风险，该价格不因任何原因进行调整（本合同专用条款另有约定的除外）</w:t>
      </w:r>
    </w:p>
    <w:p>
      <w:pPr>
        <w:pStyle w:val="5"/>
        <w:spacing w:before="0"/>
        <w:rPr>
          <w:rFonts w:ascii="宋体" w:hAnsi="宋体" w:eastAsia="宋体" w:cs="宋体"/>
          <w:b w:val="0"/>
          <w:kern w:val="1"/>
          <w:sz w:val="21"/>
          <w:szCs w:val="21"/>
        </w:rPr>
      </w:pPr>
      <w:r>
        <w:rPr>
          <w:rFonts w:ascii="宋体" w:hAnsi="宋体" w:eastAsia="宋体" w:cs="宋体"/>
          <w:kern w:val="1"/>
          <w:sz w:val="21"/>
          <w:szCs w:val="21"/>
        </w:rPr>
        <w:t xml:space="preserve">   </w:t>
      </w:r>
      <w:r>
        <w:rPr>
          <w:rFonts w:ascii="宋体" w:hAnsi="宋体" w:eastAsia="宋体" w:cs="宋体"/>
          <w:b w:val="0"/>
          <w:kern w:val="1"/>
          <w:sz w:val="21"/>
          <w:szCs w:val="21"/>
        </w:rPr>
        <w:t xml:space="preserve"> </w:t>
      </w:r>
      <w:bookmarkStart w:id="66" w:name="_Toc351203485"/>
      <w:bookmarkEnd w:id="66"/>
      <w:bookmarkStart w:id="67" w:name="_Toc395539868"/>
      <w:bookmarkEnd w:id="67"/>
      <w:bookmarkStart w:id="68" w:name="_Toc428961640"/>
      <w:bookmarkEnd w:id="68"/>
      <w:bookmarkStart w:id="69" w:name="_Toc39762982"/>
      <w:bookmarkStart w:id="70" w:name="_Toc108443282"/>
      <w:bookmarkStart w:id="71" w:name="_Toc108798007"/>
      <w:r>
        <w:rPr>
          <w:rFonts w:ascii="宋体" w:hAnsi="宋体" w:eastAsia="宋体" w:cs="宋体"/>
          <w:b w:val="0"/>
          <w:kern w:val="1"/>
          <w:sz w:val="21"/>
          <w:szCs w:val="21"/>
        </w:rPr>
        <w:t>五、项目经理</w:t>
      </w:r>
      <w:r>
        <w:rPr>
          <w:rFonts w:hint="eastAsia" w:ascii="宋体" w:hAnsi="宋体" w:eastAsia="宋体" w:cs="宋体"/>
          <w:b w:val="0"/>
          <w:kern w:val="1"/>
          <w:sz w:val="21"/>
          <w:szCs w:val="21"/>
        </w:rPr>
        <w:t>及技术负责人</w:t>
      </w:r>
      <w:bookmarkEnd w:id="69"/>
      <w:bookmarkEnd w:id="70"/>
      <w:bookmarkEnd w:id="71"/>
    </w:p>
    <w:p>
      <w:pPr>
        <w:spacing w:line="360" w:lineRule="auto"/>
        <w:ind w:firstLine="420"/>
        <w:rPr>
          <w:rFonts w:ascii="宋体" w:hAnsi="宋体" w:cs="宋体"/>
          <w:kern w:val="1"/>
          <w:szCs w:val="21"/>
          <w:u w:val="single"/>
        </w:rPr>
      </w:pPr>
      <w:r>
        <w:rPr>
          <w:rFonts w:ascii="宋体" w:hAnsi="宋体" w:cs="宋体"/>
          <w:kern w:val="1"/>
          <w:szCs w:val="21"/>
        </w:rPr>
        <w:t>承包人项目经理：</w:t>
      </w:r>
      <w:r>
        <w:rPr>
          <w:rFonts w:hint="eastAsia" w:ascii="宋体" w:hAnsi="宋体" w:cs="宋体"/>
          <w:kern w:val="1"/>
          <w:szCs w:val="21"/>
          <w:u w:val="single"/>
        </w:rPr>
        <w:t xml:space="preserve">       </w:t>
      </w:r>
    </w:p>
    <w:p>
      <w:pPr>
        <w:spacing w:line="360" w:lineRule="auto"/>
        <w:ind w:firstLine="420"/>
        <w:rPr>
          <w:rFonts w:ascii="宋体" w:hAnsi="宋体" w:cs="宋体"/>
          <w:kern w:val="1"/>
          <w:szCs w:val="21"/>
        </w:rPr>
      </w:pPr>
      <w:r>
        <w:rPr>
          <w:rFonts w:ascii="宋体" w:hAnsi="宋体" w:cs="宋体"/>
          <w:kern w:val="1"/>
          <w:szCs w:val="21"/>
        </w:rPr>
        <w:t>承包人</w:t>
      </w:r>
      <w:r>
        <w:rPr>
          <w:rFonts w:hint="eastAsia" w:ascii="宋体" w:hAnsi="宋体" w:cs="宋体"/>
          <w:kern w:val="1"/>
          <w:szCs w:val="21"/>
        </w:rPr>
        <w:t>技术负责人：</w:t>
      </w:r>
      <w:r>
        <w:rPr>
          <w:rFonts w:hint="eastAsia" w:ascii="宋体" w:hAnsi="宋体" w:cs="宋体"/>
          <w:kern w:val="1"/>
          <w:szCs w:val="21"/>
          <w:u w:val="single"/>
        </w:rPr>
        <w:t xml:space="preserve">               </w:t>
      </w:r>
    </w:p>
    <w:p>
      <w:pPr>
        <w:pStyle w:val="5"/>
        <w:spacing w:before="0"/>
        <w:rPr>
          <w:rFonts w:ascii="宋体" w:hAnsi="宋体" w:eastAsia="宋体" w:cs="宋体"/>
          <w:kern w:val="1"/>
          <w:sz w:val="21"/>
          <w:szCs w:val="21"/>
        </w:rPr>
      </w:pPr>
      <w:r>
        <w:rPr>
          <w:rFonts w:ascii="宋体" w:hAnsi="宋体" w:eastAsia="宋体" w:cs="宋体"/>
          <w:kern w:val="1"/>
          <w:sz w:val="21"/>
          <w:szCs w:val="21"/>
        </w:rPr>
        <w:t xml:space="preserve">   </w:t>
      </w:r>
      <w:r>
        <w:rPr>
          <w:rFonts w:ascii="宋体" w:hAnsi="宋体" w:eastAsia="宋体" w:cs="宋体"/>
          <w:b w:val="0"/>
          <w:bCs/>
          <w:kern w:val="1"/>
          <w:sz w:val="21"/>
          <w:szCs w:val="21"/>
        </w:rPr>
        <w:t xml:space="preserve"> </w:t>
      </w:r>
      <w:bookmarkStart w:id="72" w:name="_Toc428961641"/>
      <w:bookmarkEnd w:id="72"/>
      <w:bookmarkStart w:id="73" w:name="_Toc395539869"/>
      <w:bookmarkEnd w:id="73"/>
      <w:bookmarkStart w:id="74" w:name="_Toc351203486"/>
      <w:bookmarkEnd w:id="74"/>
      <w:bookmarkStart w:id="75" w:name="_Toc39762983"/>
      <w:bookmarkStart w:id="76" w:name="_Toc108443283"/>
      <w:bookmarkStart w:id="77" w:name="_Toc108798008"/>
      <w:r>
        <w:rPr>
          <w:rFonts w:ascii="宋体" w:hAnsi="宋体" w:eastAsia="宋体" w:cs="宋体"/>
          <w:b w:val="0"/>
          <w:bCs/>
          <w:kern w:val="1"/>
          <w:sz w:val="21"/>
          <w:szCs w:val="21"/>
        </w:rPr>
        <w:t>六、合同文件构成</w:t>
      </w:r>
      <w:bookmarkEnd w:id="75"/>
      <w:bookmarkEnd w:id="76"/>
      <w:bookmarkEnd w:id="77"/>
    </w:p>
    <w:p>
      <w:pPr>
        <w:spacing w:line="360" w:lineRule="auto"/>
        <w:ind w:firstLine="420"/>
        <w:rPr>
          <w:rFonts w:ascii="宋体" w:hAnsi="宋体" w:cs="宋体"/>
          <w:kern w:val="1"/>
          <w:szCs w:val="21"/>
        </w:rPr>
      </w:pPr>
      <w:r>
        <w:rPr>
          <w:rFonts w:ascii="宋体" w:hAnsi="宋体" w:cs="宋体"/>
          <w:kern w:val="1"/>
          <w:szCs w:val="21"/>
        </w:rPr>
        <w:t>本协议书与下列文件一起构成合同文件：</w:t>
      </w:r>
    </w:p>
    <w:p>
      <w:pPr>
        <w:spacing w:line="360" w:lineRule="auto"/>
        <w:ind w:firstLine="420"/>
        <w:jc w:val="left"/>
        <w:rPr>
          <w:rFonts w:ascii="宋体" w:hAnsi="宋体" w:cs="宋体"/>
          <w:kern w:val="1"/>
          <w:szCs w:val="21"/>
        </w:rPr>
      </w:pPr>
      <w:r>
        <w:rPr>
          <w:rFonts w:ascii="宋体" w:hAnsi="宋体" w:cs="宋体"/>
          <w:kern w:val="1"/>
          <w:szCs w:val="21"/>
        </w:rPr>
        <w:t>（1）合同协议书</w:t>
      </w:r>
    </w:p>
    <w:p>
      <w:pPr>
        <w:spacing w:line="360" w:lineRule="auto"/>
        <w:ind w:firstLine="420"/>
        <w:jc w:val="left"/>
        <w:rPr>
          <w:rFonts w:ascii="宋体" w:hAnsi="宋体" w:cs="宋体"/>
          <w:kern w:val="1"/>
          <w:szCs w:val="21"/>
        </w:rPr>
      </w:pPr>
      <w:r>
        <w:rPr>
          <w:rFonts w:ascii="宋体" w:hAnsi="宋体" w:cs="宋体"/>
          <w:kern w:val="1"/>
          <w:szCs w:val="21"/>
        </w:rPr>
        <w:t>（2）中标通知书</w:t>
      </w:r>
    </w:p>
    <w:p>
      <w:pPr>
        <w:spacing w:line="360" w:lineRule="auto"/>
        <w:ind w:firstLine="420"/>
        <w:jc w:val="left"/>
        <w:rPr>
          <w:rFonts w:ascii="宋体" w:hAnsi="宋体" w:cs="宋体"/>
          <w:kern w:val="1"/>
          <w:szCs w:val="21"/>
        </w:rPr>
      </w:pPr>
      <w:r>
        <w:rPr>
          <w:rFonts w:ascii="宋体" w:hAnsi="宋体" w:cs="宋体"/>
          <w:kern w:val="1"/>
          <w:szCs w:val="21"/>
        </w:rPr>
        <w:t>（3）合同专用条款</w:t>
      </w:r>
    </w:p>
    <w:p>
      <w:pPr>
        <w:spacing w:line="360" w:lineRule="auto"/>
        <w:ind w:firstLine="420"/>
        <w:jc w:val="left"/>
        <w:rPr>
          <w:rFonts w:ascii="宋体" w:hAnsi="宋体" w:cs="宋体"/>
          <w:kern w:val="1"/>
          <w:szCs w:val="21"/>
        </w:rPr>
      </w:pPr>
      <w:r>
        <w:rPr>
          <w:rFonts w:ascii="宋体" w:hAnsi="宋体" w:cs="宋体"/>
          <w:kern w:val="1"/>
          <w:szCs w:val="21"/>
        </w:rPr>
        <w:t>（4）合同通用条款</w:t>
      </w:r>
    </w:p>
    <w:p>
      <w:pPr>
        <w:spacing w:line="360" w:lineRule="auto"/>
        <w:ind w:firstLine="420"/>
        <w:jc w:val="left"/>
        <w:rPr>
          <w:rFonts w:ascii="宋体" w:hAnsi="宋体" w:cs="宋体"/>
          <w:kern w:val="1"/>
          <w:szCs w:val="21"/>
        </w:rPr>
      </w:pPr>
      <w:r>
        <w:rPr>
          <w:rFonts w:ascii="宋体" w:hAnsi="宋体" w:cs="宋体"/>
          <w:kern w:val="1"/>
          <w:szCs w:val="21"/>
        </w:rPr>
        <w:t>（5）招标文件</w:t>
      </w:r>
    </w:p>
    <w:p>
      <w:pPr>
        <w:spacing w:line="360" w:lineRule="auto"/>
        <w:ind w:firstLine="420"/>
        <w:jc w:val="left"/>
        <w:rPr>
          <w:rFonts w:ascii="宋体" w:hAnsi="宋体" w:cs="宋体"/>
          <w:kern w:val="1"/>
          <w:szCs w:val="21"/>
        </w:rPr>
      </w:pPr>
      <w:r>
        <w:rPr>
          <w:rFonts w:ascii="宋体" w:hAnsi="宋体" w:cs="宋体"/>
          <w:kern w:val="1"/>
          <w:szCs w:val="21"/>
        </w:rPr>
        <w:t>（6）投标文件及其附件</w:t>
      </w:r>
    </w:p>
    <w:p>
      <w:pPr>
        <w:spacing w:line="360" w:lineRule="auto"/>
        <w:ind w:firstLine="420"/>
        <w:jc w:val="left"/>
        <w:rPr>
          <w:rFonts w:ascii="宋体" w:hAnsi="宋体" w:cs="宋体"/>
          <w:kern w:val="1"/>
          <w:szCs w:val="21"/>
        </w:rPr>
      </w:pPr>
      <w:r>
        <w:rPr>
          <w:rFonts w:ascii="宋体" w:hAnsi="宋体" w:cs="宋体"/>
          <w:kern w:val="1"/>
          <w:szCs w:val="21"/>
        </w:rPr>
        <w:t>（7）标准、规范及有关技术文件</w:t>
      </w:r>
    </w:p>
    <w:p>
      <w:pPr>
        <w:spacing w:line="360" w:lineRule="auto"/>
        <w:ind w:firstLine="420"/>
        <w:jc w:val="left"/>
        <w:rPr>
          <w:rFonts w:ascii="宋体" w:hAnsi="宋体" w:cs="宋体"/>
          <w:kern w:val="1"/>
          <w:szCs w:val="21"/>
        </w:rPr>
      </w:pPr>
      <w:r>
        <w:rPr>
          <w:rFonts w:ascii="宋体" w:hAnsi="宋体" w:cs="宋体"/>
          <w:kern w:val="1"/>
          <w:szCs w:val="21"/>
        </w:rPr>
        <w:t>（8）图纸</w:t>
      </w:r>
    </w:p>
    <w:p>
      <w:pPr>
        <w:spacing w:line="360" w:lineRule="auto"/>
        <w:ind w:firstLine="420"/>
        <w:jc w:val="left"/>
        <w:rPr>
          <w:rFonts w:ascii="宋体" w:hAnsi="宋体" w:cs="宋体"/>
          <w:kern w:val="1"/>
          <w:szCs w:val="21"/>
        </w:rPr>
      </w:pPr>
      <w:r>
        <w:rPr>
          <w:rFonts w:ascii="宋体" w:hAnsi="宋体" w:cs="宋体"/>
          <w:kern w:val="1"/>
          <w:szCs w:val="21"/>
        </w:rPr>
        <w:t>在合同订立及履行过程中形成的与合同有关的文件均构成合同文件组成部分。</w:t>
      </w:r>
    </w:p>
    <w:p>
      <w:pPr>
        <w:spacing w:line="360" w:lineRule="auto"/>
        <w:ind w:firstLine="420"/>
        <w:jc w:val="left"/>
        <w:rPr>
          <w:rFonts w:ascii="宋体" w:hAnsi="宋体" w:cs="宋体"/>
          <w:kern w:val="1"/>
          <w:szCs w:val="21"/>
        </w:rPr>
      </w:pPr>
      <w:r>
        <w:rPr>
          <w:rFonts w:ascii="宋体" w:hAnsi="宋体" w:cs="宋体"/>
          <w:kern w:val="1"/>
          <w:szCs w:val="21"/>
        </w:rPr>
        <w:t>上述各项合同文件包括合同当事人就该项合同文件所作出的补充和修改，属于同一类内容的文件，应以最新签署的为准。专用合同条款及其附件须经合同当事人签字或盖章。</w:t>
      </w:r>
    </w:p>
    <w:p>
      <w:pPr>
        <w:spacing w:line="360" w:lineRule="auto"/>
        <w:ind w:firstLine="420"/>
        <w:jc w:val="left"/>
        <w:rPr>
          <w:rFonts w:ascii="宋体" w:hAnsi="宋体" w:cs="宋体"/>
          <w:kern w:val="1"/>
          <w:szCs w:val="21"/>
        </w:rPr>
      </w:pPr>
      <w:r>
        <w:rPr>
          <w:rFonts w:ascii="宋体" w:hAnsi="宋体" w:cs="宋体"/>
          <w:kern w:val="1"/>
          <w:szCs w:val="21"/>
        </w:rPr>
        <w:t>以上顺序为本合同的解释顺序。</w:t>
      </w:r>
    </w:p>
    <w:p>
      <w:pPr>
        <w:pStyle w:val="5"/>
        <w:spacing w:before="0"/>
        <w:rPr>
          <w:rFonts w:ascii="宋体" w:hAnsi="宋体" w:eastAsia="宋体" w:cs="宋体"/>
          <w:b w:val="0"/>
          <w:kern w:val="1"/>
          <w:sz w:val="21"/>
          <w:szCs w:val="21"/>
        </w:rPr>
      </w:pPr>
      <w:r>
        <w:rPr>
          <w:rFonts w:ascii="宋体" w:hAnsi="宋体" w:eastAsia="宋体" w:cs="宋体"/>
          <w:b w:val="0"/>
          <w:kern w:val="1"/>
          <w:sz w:val="21"/>
          <w:szCs w:val="21"/>
        </w:rPr>
        <w:t xml:space="preserve">   </w:t>
      </w:r>
      <w:r>
        <w:rPr>
          <w:rFonts w:ascii="宋体" w:hAnsi="宋体" w:eastAsia="宋体" w:cs="宋体"/>
          <w:b w:val="0"/>
          <w:bCs/>
          <w:kern w:val="1"/>
          <w:sz w:val="21"/>
          <w:szCs w:val="21"/>
        </w:rPr>
        <w:t xml:space="preserve"> </w:t>
      </w:r>
      <w:bookmarkStart w:id="78" w:name="_Toc428961642"/>
      <w:bookmarkEnd w:id="78"/>
      <w:bookmarkStart w:id="79" w:name="_Toc395539870"/>
      <w:bookmarkEnd w:id="79"/>
      <w:bookmarkStart w:id="80" w:name="_Toc351203487"/>
      <w:bookmarkEnd w:id="80"/>
      <w:bookmarkStart w:id="81" w:name="_Toc39762984"/>
      <w:bookmarkStart w:id="82" w:name="_Toc108443284"/>
      <w:bookmarkStart w:id="83" w:name="_Toc108798009"/>
      <w:r>
        <w:rPr>
          <w:rFonts w:ascii="宋体" w:hAnsi="宋体" w:eastAsia="宋体" w:cs="宋体"/>
          <w:b w:val="0"/>
          <w:bCs/>
          <w:kern w:val="1"/>
          <w:sz w:val="21"/>
          <w:szCs w:val="21"/>
        </w:rPr>
        <w:t>七、承诺</w:t>
      </w:r>
      <w:bookmarkEnd w:id="81"/>
      <w:bookmarkEnd w:id="82"/>
      <w:bookmarkEnd w:id="83"/>
    </w:p>
    <w:p>
      <w:pPr>
        <w:spacing w:line="360" w:lineRule="auto"/>
        <w:ind w:firstLine="420"/>
        <w:rPr>
          <w:rFonts w:ascii="宋体" w:hAnsi="宋体" w:cs="宋体"/>
          <w:kern w:val="1"/>
          <w:szCs w:val="21"/>
        </w:rPr>
      </w:pPr>
      <w:r>
        <w:rPr>
          <w:rFonts w:ascii="宋体" w:hAnsi="宋体" w:cs="宋体"/>
          <w:kern w:val="1"/>
          <w:szCs w:val="21"/>
        </w:rPr>
        <w:t>1.发包人承诺按照法律规定履行项目审批手续、筹集工程建设资金并按照合同约定的期限和方式支付合同价款。</w:t>
      </w:r>
    </w:p>
    <w:p>
      <w:pPr>
        <w:spacing w:line="360" w:lineRule="auto"/>
        <w:ind w:firstLine="420"/>
        <w:rPr>
          <w:rFonts w:ascii="宋体" w:hAnsi="宋体" w:cs="宋体"/>
          <w:kern w:val="1"/>
          <w:szCs w:val="21"/>
        </w:rPr>
      </w:pPr>
      <w:r>
        <w:rPr>
          <w:rFonts w:ascii="宋体" w:hAnsi="宋体" w:cs="宋体"/>
          <w:kern w:val="1"/>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rPr>
          <w:rFonts w:ascii="宋体" w:hAnsi="宋体" w:cs="宋体"/>
          <w:kern w:val="1"/>
          <w:szCs w:val="21"/>
        </w:rPr>
      </w:pPr>
      <w:r>
        <w:rPr>
          <w:rFonts w:hint="eastAsia" w:ascii="宋体" w:hAnsi="宋体" w:cs="宋体"/>
          <w:kern w:val="1"/>
          <w:szCs w:val="21"/>
        </w:rPr>
        <w:t>3．</w:t>
      </w:r>
      <w:r>
        <w:rPr>
          <w:rFonts w:ascii="宋体" w:hAnsi="宋体" w:cs="宋体"/>
          <w:kern w:val="1"/>
          <w:szCs w:val="21"/>
        </w:rPr>
        <w:t>发包人和承包人通过招投标形式签订合同的，双方理解并</w:t>
      </w:r>
      <w:r>
        <w:rPr>
          <w:rFonts w:hint="eastAsia" w:ascii="宋体" w:hAnsi="宋体" w:cs="宋体"/>
          <w:kern w:val="1"/>
          <w:szCs w:val="21"/>
        </w:rPr>
        <w:t>承诺</w:t>
      </w:r>
      <w:r>
        <w:rPr>
          <w:rFonts w:ascii="宋体" w:hAnsi="宋体" w:cs="宋体"/>
          <w:kern w:val="1"/>
          <w:szCs w:val="21"/>
        </w:rPr>
        <w:t>不再就同一工程另行签订与合同实质性内容相背离的协议。</w:t>
      </w:r>
    </w:p>
    <w:p>
      <w:pPr>
        <w:pStyle w:val="5"/>
        <w:spacing w:before="0"/>
        <w:rPr>
          <w:rFonts w:ascii="宋体" w:hAnsi="宋体" w:eastAsia="宋体" w:cs="宋体"/>
          <w:b w:val="0"/>
          <w:kern w:val="1"/>
          <w:sz w:val="21"/>
          <w:szCs w:val="21"/>
        </w:rPr>
      </w:pPr>
      <w:bookmarkStart w:id="84" w:name="_Toc351203488"/>
      <w:bookmarkEnd w:id="84"/>
      <w:r>
        <w:rPr>
          <w:rFonts w:hint="eastAsia" w:ascii="宋体" w:hAnsi="宋体" w:eastAsia="宋体" w:cs="宋体"/>
          <w:b w:val="0"/>
          <w:kern w:val="1"/>
          <w:sz w:val="21"/>
          <w:szCs w:val="21"/>
        </w:rPr>
        <w:t xml:space="preserve">    </w:t>
      </w:r>
      <w:bookmarkStart w:id="85" w:name="_Toc428961643"/>
      <w:bookmarkEnd w:id="85"/>
      <w:bookmarkStart w:id="86" w:name="_Toc395539871"/>
      <w:bookmarkEnd w:id="86"/>
      <w:bookmarkStart w:id="87" w:name="_Toc39762985"/>
      <w:bookmarkStart w:id="88" w:name="_Toc108443285"/>
      <w:bookmarkStart w:id="89" w:name="_Toc108798010"/>
      <w:r>
        <w:rPr>
          <w:rFonts w:ascii="宋体" w:hAnsi="宋体" w:eastAsia="宋体" w:cs="宋体"/>
          <w:b w:val="0"/>
          <w:kern w:val="1"/>
          <w:sz w:val="21"/>
          <w:szCs w:val="21"/>
        </w:rPr>
        <w:t>八、词语含义</w:t>
      </w:r>
      <w:bookmarkEnd w:id="87"/>
      <w:bookmarkEnd w:id="88"/>
      <w:bookmarkEnd w:id="89"/>
    </w:p>
    <w:p>
      <w:pPr>
        <w:spacing w:line="360" w:lineRule="auto"/>
        <w:ind w:firstLine="420"/>
        <w:rPr>
          <w:rFonts w:ascii="宋体" w:hAnsi="宋体" w:cs="宋体"/>
          <w:kern w:val="1"/>
          <w:szCs w:val="21"/>
        </w:rPr>
      </w:pPr>
      <w:r>
        <w:rPr>
          <w:rFonts w:ascii="宋体" w:hAnsi="宋体" w:cs="宋体"/>
          <w:kern w:val="1"/>
          <w:szCs w:val="21"/>
        </w:rPr>
        <w:t>本协议书中词语含义与第二部分通用合同条款中赋予的含义相同。</w:t>
      </w:r>
    </w:p>
    <w:p>
      <w:pPr>
        <w:pStyle w:val="5"/>
        <w:spacing w:before="0"/>
        <w:rPr>
          <w:rFonts w:ascii="宋体" w:hAnsi="宋体" w:eastAsia="宋体" w:cs="宋体"/>
          <w:kern w:val="1"/>
          <w:sz w:val="21"/>
          <w:szCs w:val="21"/>
        </w:rPr>
      </w:pPr>
      <w:r>
        <w:rPr>
          <w:rFonts w:ascii="宋体" w:hAnsi="宋体" w:eastAsia="宋体" w:cs="宋体"/>
          <w:kern w:val="1"/>
          <w:sz w:val="21"/>
          <w:szCs w:val="21"/>
        </w:rPr>
        <w:t xml:space="preserve">  </w:t>
      </w:r>
      <w:r>
        <w:rPr>
          <w:rFonts w:ascii="宋体" w:hAnsi="宋体" w:eastAsia="宋体" w:cs="宋体"/>
          <w:b w:val="0"/>
          <w:bCs/>
          <w:kern w:val="1"/>
          <w:sz w:val="21"/>
          <w:szCs w:val="21"/>
        </w:rPr>
        <w:t xml:space="preserve">  </w:t>
      </w:r>
      <w:bookmarkStart w:id="90" w:name="_Toc351203489"/>
      <w:bookmarkEnd w:id="90"/>
      <w:bookmarkStart w:id="91" w:name="_Toc428961644"/>
      <w:bookmarkEnd w:id="91"/>
      <w:bookmarkStart w:id="92" w:name="_Toc395539872"/>
      <w:bookmarkEnd w:id="92"/>
      <w:bookmarkStart w:id="93" w:name="_Toc39762986"/>
      <w:bookmarkStart w:id="94" w:name="_Toc108443286"/>
      <w:bookmarkStart w:id="95" w:name="_Toc108798011"/>
      <w:r>
        <w:rPr>
          <w:rFonts w:ascii="宋体" w:hAnsi="宋体" w:eastAsia="宋体" w:cs="宋体"/>
          <w:b w:val="0"/>
          <w:bCs/>
          <w:kern w:val="1"/>
          <w:sz w:val="21"/>
          <w:szCs w:val="21"/>
        </w:rPr>
        <w:t>九、签订时间</w:t>
      </w:r>
      <w:bookmarkEnd w:id="93"/>
      <w:bookmarkEnd w:id="94"/>
      <w:bookmarkEnd w:id="95"/>
    </w:p>
    <w:p>
      <w:pPr>
        <w:spacing w:line="360" w:lineRule="auto"/>
        <w:ind w:firstLine="420"/>
        <w:rPr>
          <w:rFonts w:ascii="宋体" w:hAnsi="宋体" w:cs="宋体"/>
          <w:kern w:val="1"/>
          <w:szCs w:val="21"/>
        </w:rPr>
      </w:pPr>
      <w:r>
        <w:rPr>
          <w:rFonts w:ascii="宋体" w:hAnsi="宋体" w:cs="宋体"/>
          <w:kern w:val="1"/>
          <w:szCs w:val="21"/>
        </w:rPr>
        <w:t>本合同于</w:t>
      </w:r>
      <w:r>
        <w:rPr>
          <w:rFonts w:ascii="宋体" w:hAnsi="宋体" w:cs="宋体"/>
          <w:kern w:val="1"/>
          <w:szCs w:val="21"/>
          <w:u w:val="single"/>
        </w:rPr>
        <w:t xml:space="preserve">         </w:t>
      </w:r>
      <w:r>
        <w:rPr>
          <w:rFonts w:ascii="宋体" w:hAnsi="宋体" w:cs="宋体"/>
          <w:kern w:val="1"/>
          <w:szCs w:val="21"/>
        </w:rPr>
        <w:t>年</w:t>
      </w:r>
      <w:r>
        <w:rPr>
          <w:rFonts w:ascii="宋体" w:hAnsi="宋体" w:cs="宋体"/>
          <w:kern w:val="1"/>
          <w:szCs w:val="21"/>
          <w:u w:val="single"/>
        </w:rPr>
        <w:t xml:space="preserve">    </w:t>
      </w:r>
      <w:r>
        <w:rPr>
          <w:rFonts w:ascii="宋体" w:hAnsi="宋体" w:cs="宋体"/>
          <w:kern w:val="1"/>
          <w:szCs w:val="21"/>
        </w:rPr>
        <w:t>月</w:t>
      </w:r>
      <w:r>
        <w:rPr>
          <w:rFonts w:ascii="宋体" w:hAnsi="宋体" w:cs="宋体"/>
          <w:kern w:val="1"/>
          <w:szCs w:val="21"/>
          <w:u w:val="single"/>
        </w:rPr>
        <w:t xml:space="preserve">    </w:t>
      </w:r>
      <w:r>
        <w:rPr>
          <w:rFonts w:ascii="宋体" w:hAnsi="宋体" w:cs="宋体"/>
          <w:kern w:val="1"/>
          <w:szCs w:val="21"/>
        </w:rPr>
        <w:t>日签订。</w:t>
      </w:r>
    </w:p>
    <w:p>
      <w:pPr>
        <w:pStyle w:val="5"/>
        <w:spacing w:before="0"/>
        <w:rPr>
          <w:rFonts w:ascii="宋体" w:hAnsi="宋体" w:eastAsia="宋体" w:cs="宋体"/>
          <w:kern w:val="1"/>
          <w:sz w:val="21"/>
          <w:szCs w:val="21"/>
        </w:rPr>
      </w:pPr>
      <w:r>
        <w:rPr>
          <w:rFonts w:ascii="宋体" w:hAnsi="宋体" w:eastAsia="宋体" w:cs="宋体"/>
          <w:kern w:val="1"/>
          <w:sz w:val="21"/>
          <w:szCs w:val="21"/>
        </w:rPr>
        <w:t xml:space="preserve">    </w:t>
      </w:r>
      <w:bookmarkStart w:id="96" w:name="_Toc395539873"/>
      <w:bookmarkEnd w:id="96"/>
      <w:bookmarkStart w:id="97" w:name="_Toc428961645"/>
      <w:bookmarkEnd w:id="97"/>
      <w:bookmarkStart w:id="98" w:name="_Toc351203490"/>
      <w:bookmarkEnd w:id="98"/>
      <w:bookmarkStart w:id="99" w:name="_Toc39762987"/>
      <w:bookmarkStart w:id="100" w:name="_Toc108443287"/>
      <w:bookmarkStart w:id="101" w:name="_Toc108798012"/>
      <w:r>
        <w:rPr>
          <w:rFonts w:ascii="宋体" w:hAnsi="宋体" w:eastAsia="宋体" w:cs="宋体"/>
          <w:b w:val="0"/>
          <w:bCs/>
          <w:kern w:val="1"/>
          <w:sz w:val="21"/>
          <w:szCs w:val="21"/>
        </w:rPr>
        <w:t>十、签订地点</w:t>
      </w:r>
      <w:bookmarkEnd w:id="99"/>
      <w:bookmarkEnd w:id="100"/>
      <w:bookmarkEnd w:id="101"/>
    </w:p>
    <w:p>
      <w:pPr>
        <w:spacing w:line="360" w:lineRule="auto"/>
        <w:ind w:firstLine="420"/>
        <w:rPr>
          <w:rFonts w:ascii="宋体" w:hAnsi="宋体" w:cs="宋体"/>
          <w:kern w:val="1"/>
          <w:szCs w:val="21"/>
        </w:rPr>
      </w:pPr>
      <w:r>
        <w:rPr>
          <w:rFonts w:ascii="宋体" w:hAnsi="宋体" w:cs="宋体"/>
          <w:kern w:val="1"/>
          <w:szCs w:val="21"/>
        </w:rPr>
        <w:t>本合同在</w:t>
      </w:r>
      <w:r>
        <w:rPr>
          <w:rFonts w:ascii="宋体" w:hAnsi="宋体" w:cs="宋体"/>
          <w:kern w:val="1"/>
          <w:szCs w:val="21"/>
          <w:u w:val="single"/>
        </w:rPr>
        <w:t xml:space="preserve">   </w:t>
      </w:r>
      <w:r>
        <w:rPr>
          <w:rFonts w:hint="eastAsia" w:ascii="宋体" w:hAnsi="宋体" w:cs="宋体"/>
          <w:kern w:val="1"/>
          <w:szCs w:val="21"/>
          <w:u w:val="single"/>
        </w:rPr>
        <w:t>昆明</w:t>
      </w:r>
      <w:r>
        <w:rPr>
          <w:rFonts w:ascii="宋体" w:hAnsi="宋体" w:cs="宋体"/>
          <w:kern w:val="1"/>
          <w:szCs w:val="21"/>
          <w:u w:val="single"/>
        </w:rPr>
        <w:t xml:space="preserve">   </w:t>
      </w:r>
      <w:r>
        <w:rPr>
          <w:rFonts w:ascii="宋体" w:hAnsi="宋体" w:cs="宋体"/>
          <w:kern w:val="1"/>
          <w:szCs w:val="21"/>
        </w:rPr>
        <w:t>签订。</w:t>
      </w:r>
    </w:p>
    <w:p>
      <w:pPr>
        <w:pStyle w:val="5"/>
        <w:spacing w:before="0"/>
        <w:rPr>
          <w:rFonts w:ascii="宋体" w:hAnsi="宋体" w:eastAsia="宋体" w:cs="宋体"/>
          <w:kern w:val="1"/>
          <w:sz w:val="21"/>
          <w:szCs w:val="21"/>
        </w:rPr>
      </w:pPr>
      <w:r>
        <w:rPr>
          <w:rFonts w:ascii="宋体" w:hAnsi="宋体" w:eastAsia="宋体" w:cs="宋体"/>
          <w:kern w:val="1"/>
          <w:sz w:val="21"/>
          <w:szCs w:val="21"/>
        </w:rPr>
        <w:t xml:space="preserve">    </w:t>
      </w:r>
      <w:bookmarkStart w:id="102" w:name="_Toc428961646"/>
      <w:bookmarkEnd w:id="102"/>
      <w:bookmarkStart w:id="103" w:name="_Toc351203491"/>
      <w:bookmarkEnd w:id="103"/>
      <w:bookmarkStart w:id="104" w:name="_Toc395539874"/>
      <w:bookmarkEnd w:id="104"/>
      <w:bookmarkStart w:id="105" w:name="_Toc39762988"/>
      <w:bookmarkStart w:id="106" w:name="_Toc108443288"/>
      <w:bookmarkStart w:id="107" w:name="_Toc108798013"/>
      <w:r>
        <w:rPr>
          <w:rFonts w:ascii="宋体" w:hAnsi="宋体" w:eastAsia="宋体" w:cs="宋体"/>
          <w:b w:val="0"/>
          <w:bCs/>
          <w:kern w:val="1"/>
          <w:sz w:val="21"/>
          <w:szCs w:val="21"/>
        </w:rPr>
        <w:t>十一、补充协议</w:t>
      </w:r>
      <w:bookmarkEnd w:id="105"/>
      <w:bookmarkEnd w:id="106"/>
      <w:bookmarkEnd w:id="107"/>
    </w:p>
    <w:p>
      <w:pPr>
        <w:spacing w:line="360" w:lineRule="auto"/>
        <w:ind w:firstLine="420"/>
        <w:rPr>
          <w:rFonts w:ascii="宋体" w:hAnsi="宋体" w:cs="宋体"/>
          <w:b/>
          <w:kern w:val="1"/>
          <w:szCs w:val="21"/>
        </w:rPr>
      </w:pPr>
      <w:r>
        <w:rPr>
          <w:rFonts w:ascii="宋体" w:hAnsi="宋体" w:cs="宋体"/>
          <w:kern w:val="1"/>
          <w:szCs w:val="21"/>
        </w:rPr>
        <w:t>合同未尽事宜，合同当事人另行签订补充协议</w:t>
      </w:r>
      <w:r>
        <w:rPr>
          <w:rFonts w:hint="eastAsia" w:ascii="宋体" w:hAnsi="宋体" w:cs="宋体"/>
          <w:kern w:val="1"/>
          <w:szCs w:val="21"/>
        </w:rPr>
        <w:t>，</w:t>
      </w:r>
      <w:r>
        <w:rPr>
          <w:rFonts w:ascii="宋体" w:hAnsi="宋体" w:cs="宋体"/>
          <w:kern w:val="1"/>
          <w:szCs w:val="21"/>
        </w:rPr>
        <w:t>补充协议是合同的组成部分。</w:t>
      </w:r>
    </w:p>
    <w:p>
      <w:pPr>
        <w:pStyle w:val="5"/>
        <w:spacing w:before="0"/>
        <w:rPr>
          <w:rFonts w:ascii="宋体" w:hAnsi="宋体" w:eastAsia="宋体" w:cs="宋体"/>
          <w:kern w:val="1"/>
          <w:sz w:val="21"/>
          <w:szCs w:val="21"/>
        </w:rPr>
      </w:pPr>
      <w:r>
        <w:rPr>
          <w:rFonts w:ascii="宋体" w:hAnsi="宋体" w:eastAsia="宋体" w:cs="宋体"/>
          <w:kern w:val="1"/>
          <w:sz w:val="21"/>
          <w:szCs w:val="21"/>
        </w:rPr>
        <w:t xml:space="preserve">    </w:t>
      </w:r>
      <w:bookmarkStart w:id="108" w:name="_Toc428961647"/>
      <w:bookmarkEnd w:id="108"/>
      <w:bookmarkStart w:id="109" w:name="_Toc395539875"/>
      <w:bookmarkEnd w:id="109"/>
      <w:bookmarkStart w:id="110" w:name="_Toc351203492"/>
      <w:bookmarkEnd w:id="110"/>
      <w:bookmarkStart w:id="111" w:name="_Toc39762989"/>
      <w:bookmarkStart w:id="112" w:name="_Toc108443289"/>
      <w:bookmarkStart w:id="113" w:name="_Toc108798014"/>
      <w:r>
        <w:rPr>
          <w:rFonts w:ascii="宋体" w:hAnsi="宋体" w:eastAsia="宋体" w:cs="宋体"/>
          <w:b w:val="0"/>
          <w:bCs/>
          <w:kern w:val="1"/>
          <w:sz w:val="21"/>
          <w:szCs w:val="21"/>
        </w:rPr>
        <w:t>十二、合同生效</w:t>
      </w:r>
      <w:bookmarkEnd w:id="111"/>
      <w:bookmarkEnd w:id="112"/>
      <w:bookmarkEnd w:id="113"/>
    </w:p>
    <w:p>
      <w:pPr>
        <w:spacing w:line="360" w:lineRule="auto"/>
        <w:ind w:left="210" w:firstLine="210"/>
        <w:rPr>
          <w:rFonts w:ascii="宋体" w:hAnsi="宋体" w:cs="宋体"/>
          <w:kern w:val="1"/>
          <w:szCs w:val="21"/>
        </w:rPr>
      </w:pPr>
      <w:r>
        <w:rPr>
          <w:rFonts w:ascii="宋体" w:hAnsi="宋体" w:cs="宋体"/>
          <w:kern w:val="1"/>
          <w:szCs w:val="21"/>
        </w:rPr>
        <w:t>本合同自</w:t>
      </w:r>
      <w:r>
        <w:rPr>
          <w:rFonts w:hint="eastAsia" w:ascii="宋体" w:hAnsi="宋体" w:cs="宋体"/>
          <w:kern w:val="1"/>
          <w:szCs w:val="21"/>
        </w:rPr>
        <w:t>双方签字盖章，发包人收到承包人提交的符合要求的履约保函或履约保证金后生效。</w:t>
      </w:r>
    </w:p>
    <w:p>
      <w:pPr>
        <w:pStyle w:val="5"/>
        <w:spacing w:before="0"/>
        <w:rPr>
          <w:rFonts w:ascii="宋体" w:hAnsi="宋体" w:eastAsia="宋体" w:cs="宋体"/>
          <w:kern w:val="1"/>
          <w:sz w:val="21"/>
          <w:szCs w:val="21"/>
        </w:rPr>
      </w:pPr>
      <w:r>
        <w:rPr>
          <w:rFonts w:ascii="宋体" w:hAnsi="宋体" w:eastAsia="宋体" w:cs="宋体"/>
          <w:kern w:val="1"/>
          <w:sz w:val="21"/>
          <w:szCs w:val="21"/>
        </w:rPr>
        <w:t xml:space="preserve">    </w:t>
      </w:r>
      <w:bookmarkStart w:id="114" w:name="_Toc428961648"/>
      <w:bookmarkEnd w:id="114"/>
      <w:bookmarkStart w:id="115" w:name="_Toc395539876"/>
      <w:bookmarkEnd w:id="115"/>
      <w:bookmarkStart w:id="116" w:name="_Toc351203493"/>
      <w:bookmarkEnd w:id="116"/>
      <w:bookmarkStart w:id="117" w:name="_Toc39762990"/>
      <w:bookmarkStart w:id="118" w:name="_Toc108443290"/>
      <w:bookmarkStart w:id="119" w:name="_Toc108798015"/>
      <w:r>
        <w:rPr>
          <w:rFonts w:ascii="宋体" w:hAnsi="宋体" w:eastAsia="宋体" w:cs="宋体"/>
          <w:b w:val="0"/>
          <w:bCs/>
          <w:kern w:val="1"/>
          <w:sz w:val="21"/>
          <w:szCs w:val="21"/>
        </w:rPr>
        <w:t>十三、合同份数</w:t>
      </w:r>
      <w:bookmarkEnd w:id="117"/>
      <w:bookmarkEnd w:id="118"/>
      <w:bookmarkEnd w:id="119"/>
    </w:p>
    <w:p>
      <w:pPr>
        <w:spacing w:line="360" w:lineRule="auto"/>
        <w:ind w:firstLine="420"/>
        <w:rPr>
          <w:rFonts w:ascii="宋体" w:hAnsi="宋体" w:cs="宋体"/>
          <w:kern w:val="1"/>
          <w:szCs w:val="21"/>
        </w:rPr>
      </w:pPr>
      <w:r>
        <w:rPr>
          <w:rFonts w:ascii="宋体" w:hAnsi="宋体" w:cs="宋体"/>
          <w:kern w:val="1"/>
          <w:szCs w:val="21"/>
          <w:highlight w:val="yellow"/>
        </w:rPr>
        <w:t>本合同一式</w:t>
      </w:r>
      <w:r>
        <w:rPr>
          <w:rFonts w:hint="eastAsia" w:ascii="宋体" w:hAnsi="宋体" w:cs="宋体"/>
          <w:kern w:val="1"/>
          <w:szCs w:val="21"/>
          <w:highlight w:val="yellow"/>
          <w:u w:val="single"/>
        </w:rPr>
        <w:t>8</w:t>
      </w:r>
      <w:r>
        <w:rPr>
          <w:rFonts w:ascii="宋体" w:hAnsi="宋体" w:cs="宋体"/>
          <w:kern w:val="1"/>
          <w:szCs w:val="21"/>
          <w:highlight w:val="yellow"/>
        </w:rPr>
        <w:t>份，均具有同等法律效力，发包人执</w:t>
      </w:r>
      <w:r>
        <w:rPr>
          <w:rFonts w:hint="eastAsia" w:ascii="宋体" w:hAnsi="宋体" w:cs="宋体"/>
          <w:kern w:val="1"/>
          <w:szCs w:val="21"/>
          <w:highlight w:val="yellow"/>
          <w:u w:val="single"/>
        </w:rPr>
        <w:t>6</w:t>
      </w:r>
      <w:r>
        <w:rPr>
          <w:rFonts w:ascii="宋体" w:hAnsi="宋体" w:cs="宋体"/>
          <w:kern w:val="1"/>
          <w:szCs w:val="21"/>
          <w:highlight w:val="yellow"/>
        </w:rPr>
        <w:t>份，承包人执</w:t>
      </w:r>
      <w:r>
        <w:rPr>
          <w:rFonts w:hint="eastAsia" w:ascii="宋体" w:hAnsi="宋体" w:cs="宋体"/>
          <w:kern w:val="1"/>
          <w:szCs w:val="21"/>
          <w:highlight w:val="yellow"/>
          <w:u w:val="single"/>
        </w:rPr>
        <w:t>2</w:t>
      </w:r>
      <w:r>
        <w:rPr>
          <w:rFonts w:ascii="宋体" w:hAnsi="宋体" w:cs="宋体"/>
          <w:kern w:val="1"/>
          <w:szCs w:val="21"/>
          <w:highlight w:val="yellow"/>
        </w:rPr>
        <w:t>份。</w:t>
      </w:r>
    </w:p>
    <w:p>
      <w:pPr>
        <w:spacing w:line="360" w:lineRule="auto"/>
        <w:rPr>
          <w:rFonts w:ascii="宋体" w:hAnsi="宋体" w:cs="宋体"/>
          <w:kern w:val="1"/>
          <w:szCs w:val="21"/>
        </w:rPr>
      </w:pPr>
      <w:r>
        <w:rPr>
          <w:rFonts w:ascii="宋体" w:hAnsi="宋体" w:cs="宋体"/>
          <w:kern w:val="1"/>
          <w:szCs w:val="21"/>
        </w:rPr>
        <w:t>以下无正文:</w:t>
      </w:r>
    </w:p>
    <w:p>
      <w:pPr>
        <w:spacing w:line="360" w:lineRule="auto"/>
        <w:rPr>
          <w:rFonts w:ascii="宋体" w:hAnsi="宋体" w:cs="宋体"/>
          <w:kern w:val="1"/>
          <w:szCs w:val="21"/>
        </w:rPr>
      </w:pPr>
    </w:p>
    <w:p>
      <w:pPr>
        <w:spacing w:line="360" w:lineRule="auto"/>
        <w:rPr>
          <w:rFonts w:ascii="宋体" w:hAnsi="宋体" w:cs="宋体"/>
          <w:kern w:val="1"/>
          <w:szCs w:val="21"/>
        </w:rPr>
      </w:pPr>
      <w:r>
        <w:rPr>
          <w:rFonts w:hint="eastAsia" w:ascii="宋体" w:hAnsi="宋体" w:cs="宋体"/>
          <w:kern w:val="1"/>
          <w:szCs w:val="21"/>
        </w:rPr>
        <w:t xml:space="preserve">   </w:t>
      </w:r>
      <w:r>
        <w:rPr>
          <w:rFonts w:ascii="宋体" w:hAnsi="宋体" w:cs="宋体"/>
          <w:kern w:val="1"/>
          <w:szCs w:val="21"/>
        </w:rPr>
        <w:t>发包人</w:t>
      </w:r>
      <w:r>
        <w:rPr>
          <w:rFonts w:hint="eastAsia" w:ascii="宋体" w:hAnsi="宋体" w:cs="宋体"/>
          <w:kern w:val="1"/>
          <w:szCs w:val="21"/>
        </w:rPr>
        <w:t xml:space="preserve">：  </w:t>
      </w:r>
      <w:r>
        <w:rPr>
          <w:rFonts w:ascii="宋体" w:hAnsi="宋体" w:cs="宋体"/>
          <w:kern w:val="1"/>
          <w:szCs w:val="21"/>
        </w:rPr>
        <w:t>(公章)</w:t>
      </w:r>
      <w:r>
        <w:rPr>
          <w:rFonts w:hint="eastAsia" w:ascii="宋体" w:hAnsi="宋体" w:cs="宋体"/>
          <w:kern w:val="1"/>
          <w:szCs w:val="21"/>
        </w:rPr>
        <w:t xml:space="preserve">                        </w:t>
      </w:r>
      <w:r>
        <w:rPr>
          <w:rFonts w:ascii="宋体" w:hAnsi="宋体" w:cs="宋体"/>
          <w:kern w:val="1"/>
          <w:szCs w:val="21"/>
        </w:rPr>
        <w:t>承包人</w:t>
      </w:r>
      <w:r>
        <w:rPr>
          <w:rFonts w:hint="eastAsia" w:ascii="宋体" w:hAnsi="宋体" w:cs="宋体"/>
          <w:kern w:val="1"/>
          <w:szCs w:val="21"/>
        </w:rPr>
        <w:t xml:space="preserve">：  </w:t>
      </w:r>
      <w:r>
        <w:rPr>
          <w:rFonts w:ascii="宋体" w:hAnsi="宋体" w:cs="宋体"/>
          <w:kern w:val="1"/>
          <w:szCs w:val="21"/>
        </w:rPr>
        <w:t>(公章)</w:t>
      </w:r>
    </w:p>
    <w:p>
      <w:pPr>
        <w:spacing w:line="360" w:lineRule="auto"/>
        <w:rPr>
          <w:rFonts w:ascii="宋体" w:hAnsi="宋体" w:cs="宋体"/>
          <w:kern w:val="1"/>
          <w:szCs w:val="21"/>
        </w:rPr>
      </w:pPr>
      <w:r>
        <w:rPr>
          <w:rFonts w:hint="eastAsia" w:ascii="宋体" w:hAnsi="宋体" w:cs="宋体"/>
          <w:kern w:val="1"/>
          <w:szCs w:val="21"/>
        </w:rPr>
        <w:t xml:space="preserve">   法定代表人或其委托代理人：              法定代表人或其委托代理人：</w:t>
      </w:r>
    </w:p>
    <w:p>
      <w:pPr>
        <w:spacing w:line="360" w:lineRule="auto"/>
        <w:rPr>
          <w:rFonts w:ascii="宋体" w:hAnsi="宋体" w:cs="宋体"/>
          <w:kern w:val="1"/>
          <w:szCs w:val="21"/>
        </w:rPr>
      </w:pPr>
      <w:r>
        <w:rPr>
          <w:rFonts w:hint="eastAsia" w:ascii="宋体" w:hAnsi="宋体" w:cs="宋体"/>
          <w:kern w:val="1"/>
          <w:szCs w:val="21"/>
        </w:rPr>
        <w:t xml:space="preserve">  （签字）                               （签字）</w:t>
      </w:r>
    </w:p>
    <w:p>
      <w:pPr>
        <w:spacing w:line="360" w:lineRule="auto"/>
        <w:rPr>
          <w:rFonts w:ascii="宋体" w:hAnsi="宋体" w:cs="宋体"/>
          <w:kern w:val="1"/>
          <w:szCs w:val="21"/>
          <w:u w:val="single"/>
        </w:rPr>
      </w:pPr>
    </w:p>
    <w:p>
      <w:pPr>
        <w:tabs>
          <w:tab w:val="left" w:pos="4410"/>
        </w:tabs>
        <w:spacing w:line="360" w:lineRule="auto"/>
        <w:rPr>
          <w:rFonts w:ascii="宋体" w:hAnsi="宋体" w:cs="宋体"/>
          <w:kern w:val="1"/>
          <w:szCs w:val="21"/>
        </w:rPr>
      </w:pPr>
      <w:r>
        <w:rPr>
          <w:rFonts w:hint="eastAsia" w:ascii="宋体" w:hAnsi="宋体" w:cs="宋体"/>
          <w:kern w:val="1"/>
          <w:szCs w:val="21"/>
        </w:rPr>
        <w:t>组织机构代码：</w:t>
      </w:r>
      <w:r>
        <w:rPr>
          <w:rFonts w:hint="eastAsia" w:ascii="宋体" w:hAnsi="宋体" w:cs="宋体"/>
          <w:kern w:val="1"/>
          <w:szCs w:val="21"/>
          <w:u w:val="single"/>
        </w:rPr>
        <w:t xml:space="preserve">       </w:t>
      </w:r>
      <w:r>
        <w:rPr>
          <w:rFonts w:ascii="宋体" w:hAnsi="宋体" w:cs="宋体"/>
          <w:kern w:val="1"/>
          <w:szCs w:val="21"/>
        </w:rPr>
        <w:t xml:space="preserve"> </w:t>
      </w:r>
      <w:r>
        <w:rPr>
          <w:rFonts w:hint="eastAsia" w:ascii="宋体" w:hAnsi="宋体" w:cs="宋体"/>
          <w:kern w:val="1"/>
          <w:szCs w:val="21"/>
        </w:rPr>
        <w:t xml:space="preserve">           组织机构代码：</w:t>
      </w:r>
      <w:r>
        <w:rPr>
          <w:rFonts w:hint="eastAsia" w:ascii="宋体" w:hAnsi="宋体" w:cs="宋体"/>
          <w:kern w:val="1"/>
          <w:szCs w:val="21"/>
          <w:u w:val="single"/>
        </w:rPr>
        <w:t xml:space="preserve">     </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ascii="宋体" w:hAnsi="宋体" w:cs="宋体"/>
          <w:kern w:val="1"/>
          <w:szCs w:val="21"/>
        </w:rPr>
        <w:t xml:space="preserve"> </w:t>
      </w:r>
    </w:p>
    <w:p>
      <w:pPr>
        <w:spacing w:line="360" w:lineRule="auto"/>
        <w:rPr>
          <w:rFonts w:ascii="宋体" w:hAnsi="宋体" w:cs="宋体"/>
          <w:kern w:val="1"/>
          <w:szCs w:val="21"/>
        </w:rPr>
      </w:pPr>
      <w:r>
        <w:rPr>
          <w:rFonts w:ascii="宋体" w:hAnsi="宋体" w:cs="宋体"/>
          <w:kern w:val="1"/>
          <w:szCs w:val="21"/>
        </w:rPr>
        <w:t>地  址：</w:t>
      </w:r>
      <w:r>
        <w:rPr>
          <w:rFonts w:hint="eastAsia" w:ascii="宋体" w:hAnsi="宋体" w:cs="宋体"/>
          <w:kern w:val="1"/>
          <w:szCs w:val="21"/>
          <w:u w:val="single"/>
        </w:rPr>
        <w:t xml:space="preserve">                    </w:t>
      </w:r>
      <w:r>
        <w:rPr>
          <w:rFonts w:ascii="宋体" w:hAnsi="宋体" w:cs="宋体"/>
          <w:kern w:val="1"/>
          <w:szCs w:val="21"/>
        </w:rPr>
        <w:t xml:space="preserve"> </w:t>
      </w:r>
      <w:r>
        <w:rPr>
          <w:rFonts w:hint="eastAsia" w:ascii="宋体" w:hAnsi="宋体" w:cs="宋体"/>
          <w:kern w:val="1"/>
          <w:szCs w:val="21"/>
        </w:rPr>
        <w:t xml:space="preserve">          </w:t>
      </w:r>
      <w:r>
        <w:rPr>
          <w:rFonts w:ascii="宋体" w:hAnsi="宋体" w:cs="宋体"/>
          <w:kern w:val="1"/>
          <w:szCs w:val="21"/>
        </w:rPr>
        <w:t>地  址：</w:t>
      </w:r>
      <w:r>
        <w:rPr>
          <w:rFonts w:hint="eastAsia" w:ascii="宋体" w:hAnsi="宋体" w:cs="宋体"/>
          <w:kern w:val="1"/>
          <w:szCs w:val="21"/>
          <w:u w:val="single"/>
        </w:rPr>
        <w:t xml:space="preserve">    </w:t>
      </w:r>
      <w:r>
        <w:rPr>
          <w:rFonts w:ascii="宋体" w:hAnsi="宋体" w:cs="宋体"/>
          <w:kern w:val="1"/>
          <w:szCs w:val="21"/>
          <w:u w:val="single"/>
        </w:rPr>
        <w:t xml:space="preserve">   </w:t>
      </w:r>
    </w:p>
    <w:p>
      <w:pPr>
        <w:spacing w:line="360" w:lineRule="auto"/>
        <w:rPr>
          <w:rFonts w:ascii="宋体" w:hAnsi="宋体" w:cs="宋体"/>
          <w:kern w:val="1"/>
          <w:szCs w:val="21"/>
        </w:rPr>
      </w:pPr>
      <w:r>
        <w:rPr>
          <w:rFonts w:ascii="宋体" w:hAnsi="宋体" w:cs="宋体"/>
          <w:kern w:val="1"/>
          <w:szCs w:val="21"/>
        </w:rPr>
        <w:t>邮政编码：</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ascii="宋体" w:hAnsi="宋体" w:cs="宋体"/>
          <w:kern w:val="1"/>
          <w:szCs w:val="21"/>
        </w:rPr>
        <w:t xml:space="preserve"> </w:t>
      </w:r>
      <w:r>
        <w:rPr>
          <w:rFonts w:hint="eastAsia" w:ascii="宋体" w:hAnsi="宋体" w:cs="宋体"/>
          <w:kern w:val="1"/>
          <w:szCs w:val="21"/>
        </w:rPr>
        <w:t xml:space="preserve">        </w:t>
      </w:r>
      <w:r>
        <w:rPr>
          <w:rFonts w:ascii="宋体" w:hAnsi="宋体" w:cs="宋体"/>
          <w:kern w:val="1"/>
          <w:szCs w:val="21"/>
        </w:rPr>
        <w:t xml:space="preserve">    </w:t>
      </w:r>
      <w:r>
        <w:rPr>
          <w:rFonts w:hint="eastAsia" w:ascii="宋体" w:hAnsi="宋体" w:cs="宋体"/>
          <w:kern w:val="1"/>
          <w:szCs w:val="21"/>
        </w:rPr>
        <w:t xml:space="preserve"> </w:t>
      </w:r>
      <w:r>
        <w:rPr>
          <w:rFonts w:ascii="宋体" w:hAnsi="宋体" w:cs="宋体"/>
          <w:kern w:val="1"/>
          <w:szCs w:val="21"/>
        </w:rPr>
        <w:t>邮政编码：</w:t>
      </w:r>
      <w:r>
        <w:rPr>
          <w:rFonts w:hint="eastAsia" w:ascii="宋体" w:hAnsi="宋体" w:cs="宋体"/>
          <w:kern w:val="1"/>
          <w:szCs w:val="21"/>
          <w:u w:val="single"/>
        </w:rPr>
        <w:t xml:space="preserve">   </w:t>
      </w:r>
    </w:p>
    <w:p>
      <w:pPr>
        <w:spacing w:line="360" w:lineRule="auto"/>
        <w:rPr>
          <w:rFonts w:ascii="宋体" w:hAnsi="宋体" w:cs="宋体"/>
          <w:kern w:val="1"/>
          <w:szCs w:val="21"/>
        </w:rPr>
      </w:pPr>
      <w:r>
        <w:rPr>
          <w:rFonts w:ascii="宋体" w:hAnsi="宋体" w:cs="宋体"/>
          <w:kern w:val="1"/>
          <w:szCs w:val="21"/>
        </w:rPr>
        <w:t>法定代表人</w:t>
      </w:r>
      <w:r>
        <w:rPr>
          <w:rFonts w:hint="eastAsia" w:ascii="宋体" w:hAnsi="宋体" w:cs="宋体"/>
          <w:kern w:val="1"/>
          <w:szCs w:val="21"/>
        </w:rPr>
        <w:t xml:space="preserve">或                           </w:t>
      </w:r>
      <w:r>
        <w:rPr>
          <w:rFonts w:ascii="宋体" w:hAnsi="宋体" w:cs="宋体"/>
          <w:kern w:val="1"/>
          <w:szCs w:val="21"/>
        </w:rPr>
        <w:t>法定代表人：</w:t>
      </w:r>
      <w:r>
        <w:rPr>
          <w:rFonts w:hint="eastAsia" w:ascii="宋体" w:hAnsi="宋体" w:cs="宋体"/>
          <w:kern w:val="1"/>
          <w:szCs w:val="21"/>
          <w:u w:val="single"/>
        </w:rPr>
        <w:t xml:space="preserve">            </w:t>
      </w:r>
      <w:r>
        <w:rPr>
          <w:rFonts w:ascii="宋体" w:hAnsi="宋体" w:cs="宋体"/>
          <w:kern w:val="1"/>
          <w:szCs w:val="21"/>
          <w:u w:val="single"/>
        </w:rPr>
        <w:t xml:space="preserve"> </w:t>
      </w:r>
    </w:p>
    <w:p>
      <w:pPr>
        <w:spacing w:line="360" w:lineRule="auto"/>
        <w:rPr>
          <w:rFonts w:ascii="宋体" w:hAnsi="宋体" w:cs="宋体"/>
          <w:kern w:val="1"/>
          <w:szCs w:val="21"/>
          <w:u w:val="single"/>
        </w:rPr>
      </w:pPr>
      <w:r>
        <w:rPr>
          <w:rFonts w:ascii="宋体" w:hAnsi="宋体" w:cs="宋体"/>
          <w:kern w:val="1"/>
          <w:szCs w:val="21"/>
        </w:rPr>
        <w:t>委托代理人：</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ascii="宋体" w:hAnsi="宋体" w:cs="宋体"/>
          <w:kern w:val="1"/>
          <w:szCs w:val="21"/>
        </w:rPr>
        <w:t xml:space="preserve"> </w:t>
      </w:r>
      <w:r>
        <w:rPr>
          <w:rFonts w:hint="eastAsia" w:ascii="宋体" w:hAnsi="宋体" w:cs="宋体"/>
          <w:kern w:val="1"/>
          <w:szCs w:val="21"/>
        </w:rPr>
        <w:t xml:space="preserve">           </w:t>
      </w:r>
      <w:r>
        <w:rPr>
          <w:rFonts w:ascii="宋体" w:hAnsi="宋体" w:cs="宋体"/>
          <w:kern w:val="1"/>
          <w:szCs w:val="21"/>
        </w:rPr>
        <w:t>委托代理人：</w:t>
      </w:r>
      <w:r>
        <w:rPr>
          <w:rFonts w:hint="eastAsia" w:ascii="宋体" w:hAnsi="宋体" w:cs="宋体"/>
          <w:kern w:val="1"/>
          <w:szCs w:val="21"/>
          <w:u w:val="single"/>
        </w:rPr>
        <w:t xml:space="preserve">         </w:t>
      </w:r>
      <w:r>
        <w:rPr>
          <w:rFonts w:ascii="宋体" w:hAnsi="宋体" w:cs="宋体"/>
          <w:kern w:val="1"/>
          <w:szCs w:val="21"/>
          <w:u w:val="single"/>
        </w:rPr>
        <w:t xml:space="preserve">    </w:t>
      </w:r>
    </w:p>
    <w:p>
      <w:pPr>
        <w:spacing w:line="360" w:lineRule="auto"/>
        <w:rPr>
          <w:rFonts w:ascii="宋体" w:hAnsi="宋体" w:cs="宋体"/>
          <w:kern w:val="1"/>
          <w:szCs w:val="21"/>
        </w:rPr>
      </w:pPr>
      <w:r>
        <w:rPr>
          <w:rFonts w:ascii="宋体" w:hAnsi="宋体" w:cs="宋体"/>
          <w:kern w:val="1"/>
          <w:szCs w:val="21"/>
        </w:rPr>
        <w:t>电  话：</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ascii="宋体" w:hAnsi="宋体" w:cs="宋体"/>
          <w:kern w:val="1"/>
          <w:szCs w:val="21"/>
        </w:rPr>
        <w:t xml:space="preserve"> </w:t>
      </w:r>
      <w:r>
        <w:rPr>
          <w:rFonts w:hint="eastAsia" w:ascii="宋体" w:hAnsi="宋体" w:cs="宋体"/>
          <w:kern w:val="1"/>
          <w:szCs w:val="21"/>
        </w:rPr>
        <w:t xml:space="preserve">           </w:t>
      </w:r>
      <w:r>
        <w:rPr>
          <w:rFonts w:ascii="宋体" w:hAnsi="宋体" w:cs="宋体"/>
          <w:kern w:val="1"/>
          <w:szCs w:val="21"/>
        </w:rPr>
        <w:t>电  话：</w:t>
      </w:r>
      <w:r>
        <w:rPr>
          <w:rFonts w:hint="eastAsia" w:ascii="宋体" w:hAnsi="宋体" w:cs="宋体"/>
          <w:kern w:val="1"/>
          <w:szCs w:val="21"/>
          <w:u w:val="single"/>
        </w:rPr>
        <w:t xml:space="preserve">  </w:t>
      </w:r>
      <w:r>
        <w:rPr>
          <w:rFonts w:ascii="宋体" w:hAnsi="宋体" w:cs="宋体"/>
          <w:kern w:val="1"/>
          <w:szCs w:val="21"/>
          <w:u w:val="single"/>
        </w:rPr>
        <w:t xml:space="preserve">   </w:t>
      </w:r>
    </w:p>
    <w:p>
      <w:pPr>
        <w:spacing w:line="360" w:lineRule="auto"/>
        <w:rPr>
          <w:rFonts w:ascii="宋体" w:hAnsi="宋体" w:cs="宋体"/>
          <w:kern w:val="1"/>
          <w:szCs w:val="21"/>
        </w:rPr>
      </w:pPr>
      <w:r>
        <w:rPr>
          <w:rFonts w:ascii="宋体" w:hAnsi="宋体" w:cs="宋体"/>
          <w:kern w:val="1"/>
          <w:szCs w:val="21"/>
        </w:rPr>
        <w:t>传  真：</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ascii="宋体" w:hAnsi="宋体" w:cs="宋体"/>
          <w:kern w:val="1"/>
          <w:szCs w:val="21"/>
        </w:rPr>
        <w:t xml:space="preserve"> </w:t>
      </w:r>
      <w:r>
        <w:rPr>
          <w:rFonts w:hint="eastAsia" w:ascii="宋体" w:hAnsi="宋体" w:cs="宋体"/>
          <w:kern w:val="1"/>
          <w:szCs w:val="21"/>
        </w:rPr>
        <w:t xml:space="preserve">           </w:t>
      </w:r>
      <w:r>
        <w:rPr>
          <w:rFonts w:ascii="宋体" w:hAnsi="宋体" w:cs="宋体"/>
          <w:kern w:val="1"/>
          <w:szCs w:val="21"/>
        </w:rPr>
        <w:t>传  真：</w:t>
      </w:r>
      <w:r>
        <w:rPr>
          <w:rFonts w:hint="eastAsia" w:ascii="宋体" w:hAnsi="宋体" w:cs="宋体"/>
          <w:kern w:val="1"/>
          <w:szCs w:val="21"/>
          <w:u w:val="single"/>
        </w:rPr>
        <w:t xml:space="preserve">     </w:t>
      </w:r>
    </w:p>
    <w:p>
      <w:pPr>
        <w:spacing w:line="360" w:lineRule="auto"/>
        <w:rPr>
          <w:rFonts w:ascii="宋体" w:hAnsi="宋体" w:cs="宋体"/>
          <w:kern w:val="1"/>
          <w:szCs w:val="21"/>
        </w:rPr>
      </w:pPr>
      <w:r>
        <w:rPr>
          <w:rFonts w:ascii="宋体" w:hAnsi="宋体" w:cs="宋体"/>
          <w:kern w:val="1"/>
          <w:szCs w:val="21"/>
        </w:rPr>
        <w:t>电子信箱：</w:t>
      </w:r>
      <w:r>
        <w:rPr>
          <w:rFonts w:ascii="宋体" w:hAnsi="宋体" w:cs="宋体"/>
          <w:kern w:val="1"/>
          <w:szCs w:val="21"/>
          <w:u w:val="single"/>
        </w:rPr>
        <w:t xml:space="preserve">                 </w:t>
      </w:r>
      <w:r>
        <w:rPr>
          <w:rFonts w:ascii="宋体" w:hAnsi="宋体" w:cs="宋体"/>
          <w:kern w:val="1"/>
          <w:szCs w:val="21"/>
        </w:rPr>
        <w:t xml:space="preserve"> </w:t>
      </w:r>
      <w:r>
        <w:rPr>
          <w:rFonts w:hint="eastAsia" w:ascii="宋体" w:hAnsi="宋体" w:cs="宋体"/>
          <w:kern w:val="1"/>
          <w:szCs w:val="21"/>
        </w:rPr>
        <w:t xml:space="preserve">           </w:t>
      </w:r>
      <w:r>
        <w:rPr>
          <w:rFonts w:ascii="宋体" w:hAnsi="宋体" w:cs="宋体"/>
          <w:kern w:val="1"/>
          <w:szCs w:val="21"/>
        </w:rPr>
        <w:t>电子信箱：</w:t>
      </w:r>
      <w:r>
        <w:rPr>
          <w:rFonts w:hint="eastAsia" w:ascii="宋体" w:hAnsi="宋体" w:cs="宋体"/>
          <w:kern w:val="1"/>
          <w:szCs w:val="21"/>
          <w:u w:val="single"/>
        </w:rPr>
        <w:t xml:space="preserve">   </w:t>
      </w:r>
    </w:p>
    <w:p>
      <w:pPr>
        <w:spacing w:line="360" w:lineRule="auto"/>
        <w:rPr>
          <w:rFonts w:ascii="宋体" w:hAnsi="宋体" w:cs="宋体"/>
          <w:kern w:val="1"/>
          <w:szCs w:val="21"/>
        </w:rPr>
      </w:pPr>
      <w:r>
        <w:rPr>
          <w:rFonts w:ascii="宋体" w:hAnsi="宋体" w:cs="宋体"/>
          <w:kern w:val="1"/>
          <w:szCs w:val="21"/>
        </w:rPr>
        <w:t>开户银行：</w:t>
      </w:r>
      <w:r>
        <w:rPr>
          <w:rFonts w:hint="eastAsia" w:ascii="宋体" w:hAnsi="宋体" w:cs="宋体"/>
          <w:kern w:val="1"/>
          <w:szCs w:val="21"/>
          <w:u w:val="single"/>
        </w:rPr>
        <w:t xml:space="preserve">   </w:t>
      </w:r>
      <w:r>
        <w:rPr>
          <w:rFonts w:ascii="宋体" w:hAnsi="宋体" w:cs="宋体"/>
          <w:kern w:val="1"/>
          <w:szCs w:val="21"/>
        </w:rPr>
        <w:t xml:space="preserve"> </w:t>
      </w:r>
      <w:r>
        <w:rPr>
          <w:rFonts w:hint="eastAsia" w:ascii="宋体" w:hAnsi="宋体" w:cs="宋体"/>
          <w:kern w:val="1"/>
          <w:szCs w:val="21"/>
        </w:rPr>
        <w:t xml:space="preserve">           </w:t>
      </w:r>
      <w:r>
        <w:rPr>
          <w:rFonts w:ascii="宋体" w:hAnsi="宋体" w:cs="宋体"/>
          <w:kern w:val="1"/>
          <w:szCs w:val="21"/>
        </w:rPr>
        <w:t>开户银行：</w:t>
      </w:r>
      <w:r>
        <w:rPr>
          <w:rFonts w:hint="eastAsia" w:ascii="宋体" w:hAnsi="宋体" w:cs="宋体"/>
          <w:kern w:val="1"/>
          <w:szCs w:val="21"/>
          <w:u w:val="single"/>
        </w:rPr>
        <w:t xml:space="preserve">   </w:t>
      </w:r>
    </w:p>
    <w:p>
      <w:pPr>
        <w:spacing w:line="360" w:lineRule="auto"/>
        <w:rPr>
          <w:rFonts w:ascii="宋体" w:hAnsi="宋体"/>
          <w:szCs w:val="21"/>
        </w:rPr>
      </w:pPr>
      <w:r>
        <w:rPr>
          <w:rFonts w:ascii="宋体" w:hAnsi="宋体" w:cs="宋体"/>
          <w:kern w:val="1"/>
          <w:szCs w:val="21"/>
        </w:rPr>
        <w:t>账  号：</w:t>
      </w:r>
      <w:r>
        <w:rPr>
          <w:rFonts w:hint="eastAsia" w:ascii="宋体" w:hAnsi="宋体" w:cs="宋体"/>
          <w:kern w:val="1"/>
          <w:szCs w:val="21"/>
          <w:u w:val="single"/>
        </w:rPr>
        <w:t xml:space="preserve">       </w:t>
      </w:r>
      <w:r>
        <w:rPr>
          <w:rFonts w:hint="eastAsia" w:ascii="宋体" w:hAnsi="宋体" w:cs="宋体"/>
          <w:kern w:val="1"/>
          <w:szCs w:val="21"/>
        </w:rPr>
        <w:t xml:space="preserve">            </w:t>
      </w:r>
      <w:r>
        <w:rPr>
          <w:rFonts w:ascii="宋体" w:hAnsi="宋体" w:cs="宋体"/>
          <w:kern w:val="1"/>
          <w:szCs w:val="21"/>
        </w:rPr>
        <w:t>账</w:t>
      </w:r>
      <w:r>
        <w:rPr>
          <w:rFonts w:hint="eastAsia" w:ascii="宋体" w:hAnsi="宋体" w:cs="宋体"/>
          <w:kern w:val="1"/>
          <w:szCs w:val="21"/>
        </w:rPr>
        <w:t xml:space="preserve"> </w:t>
      </w:r>
      <w:r>
        <w:rPr>
          <w:rFonts w:ascii="宋体" w:hAnsi="宋体" w:cs="宋体"/>
          <w:kern w:val="1"/>
          <w:szCs w:val="21"/>
        </w:rPr>
        <w:t xml:space="preserve"> 号：</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hint="eastAsia" w:ascii="宋体" w:hAnsi="宋体" w:cs="宋体"/>
          <w:kern w:val="1"/>
          <w:szCs w:val="21"/>
          <w:u w:val="single"/>
        </w:rPr>
        <w:t xml:space="preserve"> </w:t>
      </w:r>
    </w:p>
    <w:p>
      <w:pPr>
        <w:pStyle w:val="2"/>
        <w:ind w:firstLine="482"/>
        <w:rPr>
          <w:rFonts w:ascii="宋体" w:hAnsi="宋体"/>
          <w:szCs w:val="21"/>
        </w:rPr>
      </w:pPr>
    </w:p>
    <w:p>
      <w:pPr>
        <w:pStyle w:val="2"/>
        <w:ind w:firstLine="482"/>
        <w:rPr>
          <w:rFonts w:ascii="宋体" w:hAnsi="宋体"/>
          <w:szCs w:val="21"/>
        </w:rPr>
      </w:pPr>
    </w:p>
    <w:p>
      <w:pPr>
        <w:pStyle w:val="2"/>
        <w:ind w:firstLine="482"/>
        <w:rPr>
          <w:rFonts w:ascii="宋体" w:hAnsi="宋体"/>
          <w:szCs w:val="21"/>
        </w:rPr>
      </w:pPr>
    </w:p>
    <w:p>
      <w:pPr>
        <w:pStyle w:val="2"/>
        <w:ind w:firstLine="482"/>
        <w:rPr>
          <w:rFonts w:ascii="宋体" w:hAnsi="宋体"/>
          <w:szCs w:val="21"/>
        </w:rPr>
      </w:pPr>
    </w:p>
    <w:p>
      <w:pPr>
        <w:pStyle w:val="2"/>
        <w:ind w:firstLine="482"/>
        <w:rPr>
          <w:rFonts w:ascii="宋体" w:hAnsi="宋体"/>
          <w:szCs w:val="21"/>
        </w:rPr>
      </w:pPr>
    </w:p>
    <w:p>
      <w:pPr>
        <w:pStyle w:val="4"/>
        <w:keepLines w:val="0"/>
        <w:widowControl/>
        <w:numPr>
          <w:ilvl w:val="0"/>
          <w:numId w:val="7"/>
        </w:numPr>
        <w:tabs>
          <w:tab w:val="left" w:pos="420"/>
        </w:tabs>
        <w:adjustRightInd/>
        <w:spacing w:before="0" w:line="240" w:lineRule="auto"/>
        <w:ind w:left="420"/>
        <w:jc w:val="center"/>
        <w:textAlignment w:val="auto"/>
        <w:rPr>
          <w:rFonts w:ascii="宋体" w:hAnsi="宋体" w:cs="宋体"/>
          <w:sz w:val="32"/>
          <w:szCs w:val="32"/>
          <w:lang w:val="zh-CN"/>
        </w:rPr>
      </w:pPr>
      <w:bookmarkStart w:id="120" w:name="_Toc39762991"/>
      <w:bookmarkStart w:id="121" w:name="_Toc108443291"/>
      <w:bookmarkStart w:id="122" w:name="_Toc108798016"/>
      <w:r>
        <w:rPr>
          <w:rFonts w:ascii="宋体" w:hAnsi="宋体" w:cs="宋体"/>
          <w:sz w:val="32"/>
          <w:szCs w:val="32"/>
          <w:lang w:val="zh-CN"/>
        </w:rPr>
        <w:t>第二部分 通用合同条款</w:t>
      </w:r>
      <w:bookmarkEnd w:id="120"/>
      <w:bookmarkEnd w:id="121"/>
      <w:bookmarkEnd w:id="122"/>
    </w:p>
    <w:p>
      <w:pPr>
        <w:jc w:val="left"/>
        <w:rPr>
          <w:rFonts w:ascii="宋体" w:hAnsi="宋体" w:cs="宋体"/>
          <w:kern w:val="1"/>
          <w:szCs w:val="21"/>
        </w:rPr>
      </w:pPr>
      <w:bookmarkStart w:id="123" w:name="_Toc184635098"/>
      <w:bookmarkEnd w:id="123"/>
      <w:r>
        <w:rPr>
          <w:rFonts w:hint="eastAsia" w:ascii="宋体" w:hAnsi="宋体" w:cs="宋体"/>
          <w:kern w:val="1"/>
          <w:szCs w:val="21"/>
        </w:rPr>
        <w:t>按《建设工程施工合同（示范文本）》（GF-2017-0201）版中通用合同条款执行。</w:t>
      </w:r>
    </w:p>
    <w:p>
      <w:pPr>
        <w:pStyle w:val="2"/>
        <w:ind w:firstLine="482"/>
        <w:rPr>
          <w:rFonts w:ascii="宋体" w:hAnsi="宋体"/>
          <w:szCs w:val="21"/>
        </w:rPr>
      </w:pPr>
    </w:p>
    <w:p>
      <w:pPr>
        <w:widowControl/>
        <w:jc w:val="left"/>
        <w:rPr>
          <w:rFonts w:ascii="宋体" w:hAnsi="宋体"/>
          <w:b/>
          <w:bCs/>
          <w:sz w:val="24"/>
          <w:szCs w:val="21"/>
        </w:rPr>
      </w:pPr>
      <w:r>
        <w:rPr>
          <w:rFonts w:ascii="宋体" w:hAnsi="宋体"/>
          <w:szCs w:val="21"/>
        </w:rPr>
        <w:br w:type="page"/>
      </w:r>
    </w:p>
    <w:p>
      <w:pPr>
        <w:pStyle w:val="4"/>
        <w:keepLines w:val="0"/>
        <w:widowControl/>
        <w:numPr>
          <w:ilvl w:val="0"/>
          <w:numId w:val="7"/>
        </w:numPr>
        <w:tabs>
          <w:tab w:val="left" w:pos="420"/>
        </w:tabs>
        <w:adjustRightInd/>
        <w:spacing w:before="0" w:line="240" w:lineRule="auto"/>
        <w:ind w:left="420"/>
        <w:jc w:val="center"/>
        <w:textAlignment w:val="auto"/>
        <w:rPr>
          <w:rFonts w:ascii="宋体" w:hAnsi="宋体" w:cs="宋体"/>
          <w:sz w:val="32"/>
          <w:szCs w:val="32"/>
          <w:lang w:val="zh-CN"/>
        </w:rPr>
      </w:pPr>
      <w:bookmarkStart w:id="124" w:name="_Toc39762992"/>
      <w:bookmarkStart w:id="125" w:name="_Toc108443292"/>
      <w:bookmarkStart w:id="126" w:name="_Toc108798017"/>
      <w:r>
        <w:rPr>
          <w:rFonts w:ascii="宋体" w:hAnsi="宋体" w:cs="宋体"/>
          <w:sz w:val="32"/>
          <w:szCs w:val="32"/>
          <w:lang w:val="zh-CN"/>
        </w:rPr>
        <w:t xml:space="preserve">第三部分 </w:t>
      </w:r>
      <w:r>
        <w:rPr>
          <w:rFonts w:hint="eastAsia" w:ascii="宋体" w:hAnsi="宋体" w:cs="宋体"/>
          <w:sz w:val="32"/>
          <w:szCs w:val="32"/>
          <w:lang w:val="zh-CN"/>
        </w:rPr>
        <w:t>专用合同条款</w:t>
      </w:r>
      <w:bookmarkEnd w:id="124"/>
      <w:bookmarkEnd w:id="125"/>
      <w:bookmarkEnd w:id="126"/>
    </w:p>
    <w:p>
      <w:pPr>
        <w:rPr>
          <w:rFonts w:ascii="宋体" w:hAnsi="宋体" w:cs="宋体"/>
          <w:b/>
          <w:kern w:val="1"/>
          <w:szCs w:val="21"/>
        </w:rPr>
      </w:pPr>
      <w:bookmarkStart w:id="127" w:name="_Toc351203633"/>
      <w:bookmarkEnd w:id="127"/>
      <w:bookmarkStart w:id="128" w:name="_Toc395540016"/>
      <w:bookmarkEnd w:id="128"/>
      <w:r>
        <w:rPr>
          <w:rFonts w:ascii="宋体" w:hAnsi="宋体" w:cs="宋体"/>
          <w:b/>
          <w:kern w:val="1"/>
          <w:szCs w:val="21"/>
        </w:rPr>
        <w:t>1</w:t>
      </w:r>
      <w:bookmarkStart w:id="129" w:name="_Toc292559361"/>
      <w:bookmarkEnd w:id="129"/>
      <w:bookmarkStart w:id="130" w:name="_Toc292559866"/>
      <w:bookmarkEnd w:id="130"/>
      <w:bookmarkStart w:id="131" w:name="_Toc296346657"/>
      <w:bookmarkEnd w:id="131"/>
      <w:bookmarkStart w:id="132" w:name="_Toc296347155"/>
      <w:bookmarkEnd w:id="132"/>
      <w:bookmarkStart w:id="133" w:name="_Toc296503156"/>
      <w:bookmarkEnd w:id="133"/>
      <w:bookmarkStart w:id="134" w:name="_Toc296890984"/>
      <w:bookmarkEnd w:id="134"/>
      <w:bookmarkStart w:id="135" w:name="_Toc296891196"/>
      <w:bookmarkEnd w:id="135"/>
      <w:bookmarkStart w:id="136" w:name="_Toc296944495"/>
      <w:bookmarkEnd w:id="136"/>
      <w:bookmarkStart w:id="137" w:name="_Toc297048342"/>
      <w:bookmarkEnd w:id="137"/>
      <w:bookmarkStart w:id="138" w:name="_Toc297120456"/>
      <w:bookmarkEnd w:id="138"/>
      <w:r>
        <w:rPr>
          <w:rFonts w:ascii="宋体" w:hAnsi="宋体" w:cs="宋体"/>
          <w:b/>
          <w:kern w:val="1"/>
          <w:szCs w:val="21"/>
        </w:rPr>
        <w:t>. 一般约定</w:t>
      </w:r>
      <w:bookmarkStart w:id="139" w:name="_Toc395540017"/>
      <w:bookmarkEnd w:id="139"/>
    </w:p>
    <w:p>
      <w:pPr>
        <w:rPr>
          <w:rFonts w:ascii="宋体" w:hAnsi="宋体" w:cs="宋体"/>
          <w:b/>
          <w:kern w:val="1"/>
          <w:szCs w:val="21"/>
        </w:rPr>
      </w:pPr>
      <w:r>
        <w:rPr>
          <w:rFonts w:ascii="宋体" w:hAnsi="宋体" w:cs="宋体"/>
          <w:kern w:val="1"/>
          <w:szCs w:val="21"/>
        </w:rPr>
        <w:t>1.1 词语定义</w:t>
      </w:r>
    </w:p>
    <w:p>
      <w:pPr>
        <w:spacing w:line="360" w:lineRule="auto"/>
        <w:ind w:firstLine="420"/>
        <w:jc w:val="left"/>
        <w:rPr>
          <w:rFonts w:ascii="宋体" w:hAnsi="宋体" w:cs="宋体"/>
          <w:szCs w:val="21"/>
        </w:rPr>
      </w:pPr>
      <w:r>
        <w:rPr>
          <w:rFonts w:ascii="宋体" w:hAnsi="宋体" w:cs="宋体"/>
          <w:szCs w:val="21"/>
        </w:rPr>
        <w:t>1.1.1合同</w:t>
      </w:r>
    </w:p>
    <w:p>
      <w:pPr>
        <w:spacing w:line="360" w:lineRule="auto"/>
        <w:ind w:firstLine="420"/>
        <w:jc w:val="left"/>
        <w:rPr>
          <w:rFonts w:ascii="宋体" w:hAnsi="宋体" w:cs="宋体"/>
          <w:szCs w:val="21"/>
        </w:rPr>
      </w:pPr>
      <w:r>
        <w:rPr>
          <w:rFonts w:ascii="宋体" w:hAnsi="宋体" w:cs="宋体"/>
          <w:szCs w:val="21"/>
        </w:rPr>
        <w:t>1.1.1.10其他合同文件包括：</w:t>
      </w:r>
      <w:r>
        <w:rPr>
          <w:rFonts w:hint="eastAsia" w:ascii="宋体" w:hAnsi="宋体" w:cs="宋体"/>
          <w:kern w:val="1"/>
          <w:szCs w:val="21"/>
          <w:u w:val="single"/>
        </w:rPr>
        <w:t>招标文件、投标文件、招标答疑文件，设计交底会议纪要、图纸会审会议纪要、设计变更、经参建各方参会形成的会议纪要及实施过程中的往来文件。</w:t>
      </w:r>
    </w:p>
    <w:p>
      <w:pPr>
        <w:spacing w:line="360" w:lineRule="auto"/>
        <w:ind w:firstLine="420"/>
        <w:jc w:val="left"/>
        <w:rPr>
          <w:rFonts w:ascii="宋体" w:hAnsi="宋体" w:cs="宋体"/>
          <w:kern w:val="1"/>
          <w:szCs w:val="21"/>
        </w:rPr>
      </w:pPr>
      <w:r>
        <w:rPr>
          <w:rFonts w:ascii="宋体" w:hAnsi="宋体" w:cs="宋体"/>
          <w:kern w:val="1"/>
          <w:szCs w:val="21"/>
        </w:rPr>
        <w:t>1.1.2 合同当事人及其他相关方</w:t>
      </w:r>
    </w:p>
    <w:p>
      <w:pPr>
        <w:spacing w:line="360" w:lineRule="auto"/>
        <w:ind w:firstLine="420"/>
        <w:jc w:val="left"/>
        <w:rPr>
          <w:rFonts w:ascii="宋体" w:hAnsi="宋体" w:cs="宋体"/>
          <w:kern w:val="1"/>
          <w:szCs w:val="21"/>
        </w:rPr>
      </w:pPr>
      <w:r>
        <w:rPr>
          <w:rFonts w:ascii="宋体" w:hAnsi="宋体" w:cs="宋体"/>
          <w:kern w:val="1"/>
          <w:szCs w:val="21"/>
        </w:rPr>
        <w:t>1.1.2.监理人：</w:t>
      </w:r>
    </w:p>
    <w:p>
      <w:pPr>
        <w:spacing w:line="360" w:lineRule="auto"/>
        <w:ind w:firstLine="420"/>
        <w:jc w:val="left"/>
        <w:rPr>
          <w:rFonts w:ascii="宋体" w:hAnsi="宋体" w:cs="宋体"/>
          <w:kern w:val="1"/>
          <w:szCs w:val="21"/>
        </w:rPr>
      </w:pPr>
      <w:r>
        <w:rPr>
          <w:rFonts w:ascii="宋体" w:hAnsi="宋体" w:cs="宋体"/>
          <w:kern w:val="1"/>
          <w:szCs w:val="21"/>
        </w:rPr>
        <w:t>名    称：</w:t>
      </w:r>
      <w:r>
        <w:rPr>
          <w:rFonts w:hint="eastAsia" w:ascii="宋体" w:hAnsi="宋体" w:cs="宋体"/>
          <w:kern w:val="1"/>
          <w:szCs w:val="21"/>
          <w:u w:val="single"/>
        </w:rPr>
        <w:t></w:t>
      </w:r>
      <w:r>
        <w:rPr>
          <w:rFonts w:hint="eastAsia" w:ascii="宋体" w:hAnsi="宋体" w:cs="宋体"/>
          <w:spacing w:val="8"/>
          <w:kern w:val="1"/>
          <w:szCs w:val="21"/>
          <w:u w:val="single"/>
        </w:rPr>
        <w:t xml:space="preserve"> 无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资质类别和等级：</w:t>
      </w:r>
      <w:r>
        <w:rPr>
          <w:rFonts w:hint="eastAsia" w:ascii="宋体" w:hAnsi="宋体" w:cs="宋体"/>
          <w:kern w:val="1"/>
          <w:szCs w:val="21"/>
          <w:u w:val="single"/>
        </w:rPr>
        <w:t> 无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1.1.2.</w:t>
      </w:r>
      <w:r>
        <w:rPr>
          <w:rFonts w:hint="eastAsia" w:ascii="宋体" w:hAnsi="宋体" w:cs="宋体"/>
          <w:kern w:val="1"/>
          <w:szCs w:val="21"/>
        </w:rPr>
        <w:t>5</w:t>
      </w:r>
      <w:r>
        <w:rPr>
          <w:rFonts w:ascii="宋体" w:hAnsi="宋体" w:cs="宋体"/>
          <w:kern w:val="1"/>
          <w:szCs w:val="21"/>
        </w:rPr>
        <w:t xml:space="preserve"> 设计人：</w:t>
      </w:r>
    </w:p>
    <w:p>
      <w:pPr>
        <w:spacing w:line="360" w:lineRule="auto"/>
        <w:ind w:firstLine="420"/>
        <w:jc w:val="left"/>
        <w:rPr>
          <w:rFonts w:ascii="宋体" w:hAnsi="宋体" w:cs="宋体"/>
          <w:kern w:val="1"/>
          <w:szCs w:val="21"/>
        </w:rPr>
      </w:pPr>
      <w:r>
        <w:rPr>
          <w:rFonts w:ascii="宋体" w:hAnsi="宋体" w:cs="宋体"/>
          <w:kern w:val="1"/>
          <w:szCs w:val="21"/>
        </w:rPr>
        <w:t>名    称：</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hint="eastAsia" w:ascii="宋体" w:hAnsi="宋体" w:cs="宋体"/>
          <w:kern w:val="1"/>
          <w:szCs w:val="21"/>
          <w:u w:val="single"/>
        </w:rPr>
        <w:t>无     ；</w:t>
      </w:r>
    </w:p>
    <w:p>
      <w:pPr>
        <w:spacing w:line="360" w:lineRule="auto"/>
        <w:ind w:firstLine="420"/>
        <w:jc w:val="left"/>
        <w:rPr>
          <w:rFonts w:ascii="宋体" w:hAnsi="宋体" w:cs="宋体"/>
          <w:kern w:val="1"/>
          <w:szCs w:val="21"/>
        </w:rPr>
      </w:pPr>
      <w:r>
        <w:rPr>
          <w:rFonts w:ascii="宋体" w:hAnsi="宋体" w:cs="宋体"/>
          <w:kern w:val="1"/>
          <w:szCs w:val="21"/>
        </w:rPr>
        <w:t>资质类别和等级：</w:t>
      </w:r>
      <w:r>
        <w:rPr>
          <w:rFonts w:hint="eastAsia" w:ascii="宋体" w:hAnsi="宋体" w:cs="宋体"/>
          <w:kern w:val="1"/>
          <w:szCs w:val="21"/>
          <w:u w:val="single"/>
        </w:rPr>
        <w:t>无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1.1.3 工程和设备</w:t>
      </w:r>
    </w:p>
    <w:p>
      <w:pPr>
        <w:spacing w:line="360" w:lineRule="auto"/>
        <w:ind w:firstLine="420"/>
        <w:jc w:val="left"/>
        <w:rPr>
          <w:rFonts w:ascii="宋体" w:hAnsi="宋体" w:cs="宋体"/>
          <w:kern w:val="1"/>
          <w:szCs w:val="21"/>
          <w:u w:val="single"/>
        </w:rPr>
      </w:pPr>
      <w:r>
        <w:rPr>
          <w:rFonts w:ascii="宋体" w:hAnsi="宋体" w:cs="宋体"/>
          <w:kern w:val="1"/>
          <w:szCs w:val="21"/>
        </w:rPr>
        <w:t>1.1.3.7 作为施工现场组成部分的其他场所包括：</w:t>
      </w:r>
      <w:r>
        <w:rPr>
          <w:rFonts w:hint="eastAsia" w:ascii="宋体" w:hAnsi="宋体" w:cs="宋体"/>
          <w:kern w:val="1"/>
          <w:szCs w:val="21"/>
          <w:u w:val="single"/>
        </w:rPr>
        <w:t xml:space="preserve">  /  </w:t>
      </w:r>
      <w:r>
        <w:rPr>
          <w:rFonts w:hint="eastAsia" w:ascii="宋体" w:hAnsi="宋体" w:cs="宋体"/>
          <w:kern w:val="1"/>
          <w:szCs w:val="21"/>
        </w:rPr>
        <w:t>。</w:t>
      </w:r>
    </w:p>
    <w:p>
      <w:pPr>
        <w:spacing w:line="360" w:lineRule="auto"/>
        <w:ind w:firstLine="420"/>
        <w:jc w:val="left"/>
        <w:rPr>
          <w:rFonts w:ascii="宋体" w:hAnsi="宋体" w:cs="宋体"/>
          <w:szCs w:val="21"/>
        </w:rPr>
      </w:pPr>
      <w:r>
        <w:rPr>
          <w:rFonts w:ascii="宋体" w:hAnsi="宋体" w:cs="宋体"/>
          <w:szCs w:val="21"/>
        </w:rPr>
        <w:t>1.1.3.9 永久占地包括：</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szCs w:val="21"/>
        </w:rPr>
        <w:t>。</w:t>
      </w:r>
    </w:p>
    <w:p>
      <w:pPr>
        <w:spacing w:line="360" w:lineRule="auto"/>
        <w:ind w:firstLine="420"/>
        <w:jc w:val="left"/>
        <w:rPr>
          <w:rFonts w:ascii="宋体" w:hAnsi="宋体" w:cs="宋体"/>
          <w:kern w:val="1"/>
          <w:szCs w:val="21"/>
        </w:rPr>
      </w:pPr>
      <w:r>
        <w:rPr>
          <w:rFonts w:ascii="宋体" w:hAnsi="宋体" w:cs="宋体"/>
          <w:szCs w:val="21"/>
        </w:rPr>
        <w:t>1.1.3.10 临时占地包括：</w:t>
      </w:r>
      <w:r>
        <w:rPr>
          <w:rFonts w:hint="eastAsia" w:ascii="宋体" w:hAnsi="宋体" w:cs="宋体"/>
          <w:kern w:val="1"/>
          <w:szCs w:val="21"/>
          <w:u w:val="single"/>
        </w:rPr>
        <w:t>按批准的施工组织设计</w:t>
      </w:r>
      <w:r>
        <w:rPr>
          <w:rFonts w:ascii="宋体" w:hAnsi="宋体" w:cs="宋体"/>
          <w:szCs w:val="21"/>
        </w:rPr>
        <w:t>。</w:t>
      </w:r>
    </w:p>
    <w:p>
      <w:pPr>
        <w:rPr>
          <w:rFonts w:ascii="宋体" w:hAnsi="宋体" w:cs="宋体"/>
          <w:kern w:val="1"/>
          <w:szCs w:val="21"/>
        </w:rPr>
      </w:pPr>
      <w:bookmarkStart w:id="140" w:name="_Toc395540018"/>
      <w:bookmarkEnd w:id="140"/>
      <w:r>
        <w:rPr>
          <w:rFonts w:ascii="宋体" w:hAnsi="宋体" w:cs="宋体"/>
          <w:kern w:val="1"/>
          <w:szCs w:val="21"/>
        </w:rPr>
        <w:t xml:space="preserve">1.3法律 </w:t>
      </w:r>
    </w:p>
    <w:p>
      <w:pPr>
        <w:spacing w:line="360" w:lineRule="auto"/>
        <w:ind w:left="596"/>
        <w:jc w:val="left"/>
        <w:rPr>
          <w:rFonts w:ascii="宋体" w:hAnsi="宋体" w:cs="宋体"/>
          <w:kern w:val="1"/>
          <w:szCs w:val="21"/>
          <w:u w:val="single"/>
        </w:rPr>
      </w:pPr>
      <w:r>
        <w:rPr>
          <w:rFonts w:ascii="宋体" w:hAnsi="宋体" w:cs="宋体"/>
          <w:kern w:val="1"/>
          <w:szCs w:val="21"/>
        </w:rPr>
        <w:t>适用于合同的其他规范性文件：</w:t>
      </w:r>
      <w:bookmarkStart w:id="141" w:name="_Toc395540019"/>
      <w:bookmarkEnd w:id="141"/>
      <w:r>
        <w:rPr>
          <w:rFonts w:ascii="宋体" w:hAnsi="宋体" w:cs="宋体"/>
          <w:kern w:val="1"/>
          <w:szCs w:val="21"/>
          <w:u w:val="single"/>
        </w:rPr>
        <w:t>《中华人民共和国建筑法》、《中华人民共和国</w:t>
      </w:r>
      <w:r>
        <w:rPr>
          <w:rFonts w:hint="eastAsia" w:ascii="宋体" w:hAnsi="宋体" w:cs="宋体"/>
          <w:kern w:val="1"/>
          <w:szCs w:val="21"/>
          <w:u w:val="single"/>
        </w:rPr>
        <w:t>民法典</w:t>
      </w:r>
      <w:r>
        <w:rPr>
          <w:rFonts w:ascii="宋体" w:hAnsi="宋体" w:cs="宋体"/>
          <w:kern w:val="1"/>
          <w:szCs w:val="21"/>
          <w:u w:val="single"/>
        </w:rPr>
        <w:t>》、《 中华人民共和国招标投标法》、《中华人民共和国安全生产法》、国务院《建设工程质量管理条例》等国家、行业及云南省颁布的现行法律、法规和条例。</w:t>
      </w:r>
    </w:p>
    <w:p>
      <w:pPr>
        <w:spacing w:line="360" w:lineRule="auto"/>
        <w:jc w:val="left"/>
        <w:rPr>
          <w:rFonts w:ascii="宋体" w:hAnsi="宋体" w:cs="宋体"/>
          <w:kern w:val="1"/>
          <w:szCs w:val="21"/>
        </w:rPr>
      </w:pPr>
      <w:r>
        <w:rPr>
          <w:rFonts w:ascii="宋体" w:hAnsi="宋体" w:cs="宋体"/>
          <w:kern w:val="1"/>
          <w:szCs w:val="21"/>
        </w:rPr>
        <w:t>1.4 标准和规范</w:t>
      </w:r>
    </w:p>
    <w:p>
      <w:pPr>
        <w:spacing w:line="360" w:lineRule="auto"/>
        <w:ind w:firstLine="420"/>
        <w:rPr>
          <w:rFonts w:ascii="宋体" w:hAnsi="宋体" w:cs="宋体"/>
          <w:kern w:val="1"/>
          <w:szCs w:val="21"/>
          <w:u w:val="single"/>
        </w:rPr>
      </w:pPr>
      <w:r>
        <w:rPr>
          <w:rFonts w:ascii="宋体" w:hAnsi="宋体" w:cs="宋体"/>
          <w:kern w:val="1"/>
          <w:szCs w:val="21"/>
        </w:rPr>
        <w:t>1.4.1适用于工程的标准规范包括：</w:t>
      </w:r>
      <w:r>
        <w:rPr>
          <w:rFonts w:ascii="宋体" w:hAnsi="宋体" w:cs="宋体"/>
          <w:kern w:val="1"/>
          <w:szCs w:val="21"/>
          <w:u w:val="single"/>
        </w:rPr>
        <w:t>国家</w:t>
      </w:r>
      <w:r>
        <w:rPr>
          <w:rFonts w:hint="eastAsia" w:ascii="宋体" w:hAnsi="宋体" w:cs="宋体"/>
          <w:kern w:val="1"/>
          <w:szCs w:val="21"/>
          <w:u w:val="single"/>
        </w:rPr>
        <w:t>、行业、</w:t>
      </w:r>
      <w:r>
        <w:rPr>
          <w:rFonts w:ascii="宋体" w:hAnsi="宋体" w:cs="宋体"/>
          <w:kern w:val="1"/>
          <w:szCs w:val="21"/>
          <w:u w:val="single"/>
        </w:rPr>
        <w:t>云南省现行的有关</w:t>
      </w:r>
      <w:r>
        <w:rPr>
          <w:rFonts w:hint="eastAsia" w:ascii="宋体" w:hAnsi="宋体" w:cs="宋体"/>
          <w:kern w:val="1"/>
          <w:szCs w:val="21"/>
          <w:u w:val="single"/>
        </w:rPr>
        <w:t>标准、规范、技术规程</w:t>
      </w:r>
      <w:r>
        <w:rPr>
          <w:rFonts w:ascii="宋体" w:hAnsi="宋体" w:cs="宋体"/>
          <w:kern w:val="1"/>
          <w:szCs w:val="21"/>
          <w:u w:val="single"/>
        </w:rPr>
        <w:t>。</w:t>
      </w:r>
    </w:p>
    <w:p>
      <w:pPr>
        <w:spacing w:line="360" w:lineRule="auto"/>
        <w:ind w:firstLine="420"/>
        <w:jc w:val="left"/>
        <w:rPr>
          <w:rFonts w:ascii="宋体" w:hAnsi="宋体" w:cs="宋体"/>
          <w:szCs w:val="21"/>
          <w:u w:val="single"/>
        </w:rPr>
      </w:pPr>
      <w:r>
        <w:rPr>
          <w:rFonts w:ascii="宋体" w:hAnsi="宋体" w:cs="宋体"/>
          <w:szCs w:val="21"/>
        </w:rPr>
        <w:t>1.4.2 发包人提供国外标准、规范的名称：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w:t>
      </w:r>
    </w:p>
    <w:p>
      <w:pPr>
        <w:spacing w:line="360" w:lineRule="auto"/>
        <w:ind w:firstLine="420"/>
        <w:jc w:val="left"/>
        <w:rPr>
          <w:rFonts w:ascii="宋体" w:hAnsi="宋体" w:cs="宋体"/>
          <w:szCs w:val="21"/>
        </w:rPr>
      </w:pPr>
      <w:r>
        <w:rPr>
          <w:rFonts w:ascii="宋体" w:hAnsi="宋体" w:cs="宋体"/>
          <w:szCs w:val="21"/>
        </w:rPr>
        <w:t>发包人提供国外标准、规范的份数：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w:t>
      </w:r>
    </w:p>
    <w:p>
      <w:pPr>
        <w:spacing w:line="360" w:lineRule="auto"/>
        <w:ind w:firstLine="420"/>
        <w:jc w:val="left"/>
        <w:rPr>
          <w:rFonts w:ascii="宋体" w:hAnsi="宋体" w:cs="宋体"/>
          <w:kern w:val="1"/>
          <w:szCs w:val="21"/>
        </w:rPr>
      </w:pPr>
      <w:r>
        <w:rPr>
          <w:rFonts w:ascii="宋体" w:hAnsi="宋体" w:cs="宋体"/>
          <w:szCs w:val="21"/>
        </w:rPr>
        <w:t>发包人提供国外标准、规范的名称：</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w:t>
      </w:r>
    </w:p>
    <w:p>
      <w:pPr>
        <w:spacing w:line="360" w:lineRule="auto"/>
        <w:ind w:left="596"/>
        <w:jc w:val="left"/>
        <w:rPr>
          <w:rFonts w:ascii="宋体" w:hAnsi="宋体" w:cs="宋体"/>
          <w:kern w:val="1"/>
          <w:szCs w:val="21"/>
        </w:rPr>
      </w:pPr>
      <w:r>
        <w:rPr>
          <w:rFonts w:ascii="宋体" w:hAnsi="宋体" w:cs="宋体"/>
          <w:kern w:val="1"/>
          <w:szCs w:val="21"/>
        </w:rPr>
        <w:t>1.4.3发包人对工程的技术标准和功能要求的特殊要求：</w:t>
      </w:r>
    </w:p>
    <w:p>
      <w:pPr>
        <w:spacing w:line="360" w:lineRule="auto"/>
        <w:jc w:val="left"/>
        <w:rPr>
          <w:rFonts w:ascii="宋体" w:hAnsi="宋体" w:cs="宋体"/>
          <w:kern w:val="1"/>
          <w:szCs w:val="21"/>
        </w:rPr>
      </w:pPr>
      <w:r>
        <w:rPr>
          <w:rFonts w:hint="eastAsia" w:ascii="宋体" w:hAnsi="宋体" w:cs="宋体"/>
          <w:kern w:val="1"/>
          <w:szCs w:val="21"/>
          <w:u w:val="single"/>
        </w:rPr>
        <w:t xml:space="preserve">         </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hint="eastAsia" w:ascii="宋体" w:hAnsi="宋体" w:cs="宋体"/>
          <w:szCs w:val="21"/>
          <w:u w:val="single"/>
        </w:rPr>
        <w:t xml:space="preserve">/ </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ascii="宋体" w:hAnsi="宋体" w:cs="宋体"/>
          <w:kern w:val="1"/>
          <w:szCs w:val="21"/>
        </w:rPr>
        <w:t>。</w:t>
      </w:r>
    </w:p>
    <w:p>
      <w:pPr>
        <w:rPr>
          <w:rFonts w:ascii="宋体" w:hAnsi="宋体" w:cs="宋体"/>
          <w:kern w:val="1"/>
          <w:szCs w:val="21"/>
        </w:rPr>
      </w:pPr>
      <w:bookmarkStart w:id="142" w:name="_Toc395540020"/>
      <w:bookmarkEnd w:id="142"/>
      <w:r>
        <w:rPr>
          <w:rFonts w:ascii="宋体" w:hAnsi="宋体" w:cs="宋体"/>
          <w:kern w:val="1"/>
          <w:szCs w:val="21"/>
        </w:rPr>
        <w:t>1.5 4合同文件的优先顺序</w:t>
      </w:r>
    </w:p>
    <w:p>
      <w:pPr>
        <w:spacing w:line="360" w:lineRule="auto"/>
        <w:ind w:firstLine="420"/>
        <w:jc w:val="left"/>
        <w:rPr>
          <w:rFonts w:ascii="宋体" w:hAnsi="宋体" w:cs="宋体"/>
          <w:kern w:val="1"/>
          <w:szCs w:val="21"/>
        </w:rPr>
      </w:pPr>
      <w:r>
        <w:rPr>
          <w:rFonts w:ascii="宋体" w:hAnsi="宋体" w:cs="宋体"/>
          <w:kern w:val="1"/>
          <w:szCs w:val="21"/>
        </w:rPr>
        <w:t>合同文件组成及优先顺序为：</w:t>
      </w:r>
    </w:p>
    <w:p>
      <w:pPr>
        <w:spacing w:line="360" w:lineRule="auto"/>
        <w:ind w:firstLine="420"/>
        <w:jc w:val="left"/>
        <w:rPr>
          <w:rFonts w:ascii="宋体" w:hAnsi="宋体" w:cs="宋体"/>
          <w:kern w:val="1"/>
          <w:szCs w:val="21"/>
        </w:rPr>
      </w:pPr>
      <w:r>
        <w:rPr>
          <w:rFonts w:ascii="宋体" w:hAnsi="宋体" w:cs="宋体"/>
          <w:kern w:val="1"/>
          <w:szCs w:val="21"/>
        </w:rPr>
        <w:t>（1）合同协议书</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（2）中标通知书</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（3）合同专用条款</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（4）合同通用条款</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（5）招标文件</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（6）投标文件及其附件</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（7）标准、规范及有关技术文件</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（8）图纸</w:t>
      </w:r>
    </w:p>
    <w:p>
      <w:pPr>
        <w:spacing w:line="360" w:lineRule="auto"/>
        <w:ind w:firstLine="420"/>
        <w:jc w:val="left"/>
        <w:rPr>
          <w:rFonts w:ascii="宋体" w:hAnsi="宋体" w:cs="宋体"/>
          <w:color w:val="000000" w:themeColor="text1"/>
          <w:kern w:val="1"/>
          <w:szCs w:val="21"/>
        </w:rPr>
      </w:pPr>
      <w:r>
        <w:rPr>
          <w:rFonts w:hint="eastAsia" w:ascii="宋体" w:hAnsi="宋体" w:cs="宋体"/>
          <w:color w:val="000000" w:themeColor="text1"/>
          <w:kern w:val="1"/>
          <w:szCs w:val="21"/>
        </w:rPr>
        <w:t xml:space="preserve"> </w:t>
      </w:r>
      <w:r>
        <w:rPr>
          <w:rFonts w:ascii="宋体" w:hAnsi="宋体" w:cs="宋体"/>
          <w:color w:val="000000" w:themeColor="text1"/>
          <w:kern w:val="1"/>
          <w:szCs w:val="21"/>
        </w:rPr>
        <w:t>在合同订立及履行过程中形成的与合同有关的文件均构成合同文件组成部分。</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上述各项合同文件包括合同当事人就该项合同文件所作出的补充和修改，属于同一类内容的文件，应以最新签署的为准。专用合同条款及其附件须经合同当事人签字或盖章。</w:t>
      </w:r>
      <w:bookmarkStart w:id="143" w:name="_Toc395540021"/>
      <w:bookmarkEnd w:id="143"/>
    </w:p>
    <w:p>
      <w:pPr>
        <w:rPr>
          <w:rFonts w:ascii="宋体" w:hAnsi="宋体" w:cs="宋体"/>
          <w:color w:val="000000" w:themeColor="text1"/>
          <w:kern w:val="1"/>
          <w:szCs w:val="21"/>
        </w:rPr>
      </w:pPr>
      <w:r>
        <w:rPr>
          <w:rFonts w:ascii="宋体" w:hAnsi="宋体" w:cs="宋体"/>
          <w:color w:val="000000" w:themeColor="text1"/>
          <w:kern w:val="1"/>
          <w:szCs w:val="21"/>
        </w:rPr>
        <w:t>1.6 图纸和承包人文件</w:t>
      </w:r>
      <w:r>
        <w:rPr>
          <w:rFonts w:ascii="宋体" w:hAnsi="宋体" w:cs="宋体"/>
          <w:color w:val="000000" w:themeColor="text1"/>
          <w:kern w:val="1"/>
          <w:szCs w:val="21"/>
        </w:rPr>
        <w:tab/>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1.6.1 图纸的提供</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发包人向承包人提供图纸的期限：</w:t>
      </w:r>
      <w:r>
        <w:rPr>
          <w:rFonts w:ascii="宋体" w:hAnsi="宋体" w:cs="宋体"/>
          <w:color w:val="000000" w:themeColor="text1"/>
          <w:kern w:val="1"/>
          <w:szCs w:val="21"/>
          <w:u w:val="single"/>
        </w:rPr>
        <w:t>开工前，发包人向承包人提供</w:t>
      </w:r>
      <w:r>
        <w:rPr>
          <w:rFonts w:hint="eastAsia" w:ascii="宋体" w:hAnsi="宋体" w:cs="宋体"/>
          <w:color w:val="000000" w:themeColor="text1"/>
          <w:kern w:val="1"/>
          <w:szCs w:val="21"/>
          <w:u w:val="single"/>
        </w:rPr>
        <w:t>电子版平面图一份</w:t>
      </w:r>
      <w:r>
        <w:rPr>
          <w:rFonts w:ascii="宋体" w:hAnsi="宋体" w:cs="宋体"/>
          <w:color w:val="000000" w:themeColor="text1"/>
          <w:kern w:val="1"/>
          <w:szCs w:val="21"/>
          <w:u w:val="single"/>
        </w:rPr>
        <w:t>。</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发包人向承包人提供图纸的数量：</w:t>
      </w:r>
      <w:r>
        <w:rPr>
          <w:rFonts w:hint="eastAsia" w:ascii="宋体" w:hAnsi="宋体" w:cs="宋体"/>
          <w:color w:val="000000" w:themeColor="text1"/>
          <w:kern w:val="1"/>
          <w:szCs w:val="21"/>
          <w:u w:val="single"/>
        </w:rPr>
        <w:t>一份</w:t>
      </w:r>
      <w:r>
        <w:rPr>
          <w:rFonts w:ascii="宋体" w:hAnsi="宋体" w:cs="宋体"/>
          <w:color w:val="000000" w:themeColor="text1"/>
          <w:kern w:val="1"/>
          <w:szCs w:val="21"/>
        </w:rPr>
        <w:t>；</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发包人向承包人提供图纸的内容：</w:t>
      </w:r>
      <w:r>
        <w:rPr>
          <w:rFonts w:hint="eastAsia" w:ascii="宋体" w:hAnsi="宋体" w:cs="宋体"/>
          <w:color w:val="000000" w:themeColor="text1"/>
          <w:kern w:val="1"/>
          <w:szCs w:val="21"/>
          <w:u w:val="single"/>
        </w:rPr>
        <w:t>电子版平面图</w:t>
      </w:r>
      <w:r>
        <w:rPr>
          <w:rFonts w:ascii="宋体" w:hAnsi="宋体" w:cs="宋体"/>
          <w:color w:val="000000" w:themeColor="text1"/>
          <w:kern w:val="1"/>
          <w:szCs w:val="21"/>
        </w:rPr>
        <w:t>。</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1.6.4 承包人文件</w:t>
      </w:r>
    </w:p>
    <w:p>
      <w:pPr>
        <w:spacing w:line="360" w:lineRule="auto"/>
        <w:ind w:firstLine="420"/>
        <w:jc w:val="left"/>
        <w:rPr>
          <w:rFonts w:ascii="宋体" w:hAnsi="宋体" w:cs="宋体"/>
          <w:color w:val="000000" w:themeColor="text1"/>
          <w:kern w:val="1"/>
          <w:szCs w:val="21"/>
          <w:u w:val="single"/>
        </w:rPr>
      </w:pPr>
      <w:r>
        <w:rPr>
          <w:rFonts w:ascii="宋体" w:hAnsi="宋体" w:cs="宋体"/>
          <w:color w:val="000000" w:themeColor="text1"/>
          <w:kern w:val="1"/>
          <w:szCs w:val="21"/>
        </w:rPr>
        <w:t>需要由承包人提供的文件，包括：</w:t>
      </w:r>
      <w:r>
        <w:rPr>
          <w:rFonts w:hint="eastAsia" w:ascii="宋体" w:hAnsi="宋体" w:cs="宋体"/>
          <w:color w:val="000000" w:themeColor="text1"/>
          <w:kern w:val="1"/>
          <w:szCs w:val="21"/>
          <w:u w:val="single"/>
        </w:rPr>
        <w:t>施工组织设计及施工总进度计划</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承包人提供的文件的期限为：</w:t>
      </w:r>
      <w:r>
        <w:rPr>
          <w:rFonts w:hint="eastAsia" w:ascii="宋体" w:hAnsi="宋体" w:cs="宋体"/>
          <w:color w:val="000000" w:themeColor="text1"/>
          <w:kern w:val="1"/>
          <w:szCs w:val="21"/>
          <w:u w:val="single"/>
        </w:rPr>
        <w:t>合同签订后3天内</w:t>
      </w:r>
      <w:r>
        <w:rPr>
          <w:rFonts w:ascii="宋体" w:hAnsi="宋体" w:cs="宋体"/>
          <w:color w:val="000000" w:themeColor="text1"/>
          <w:kern w:val="1"/>
          <w:szCs w:val="21"/>
        </w:rPr>
        <w:t>；</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承包人提供的文件的数量为：</w:t>
      </w:r>
      <w:r>
        <w:rPr>
          <w:rFonts w:hint="eastAsia" w:ascii="宋体" w:hAnsi="宋体" w:cs="宋体"/>
          <w:color w:val="000000" w:themeColor="text1"/>
          <w:kern w:val="1"/>
          <w:szCs w:val="21"/>
          <w:u w:val="single"/>
        </w:rPr>
        <w:t>按发包人要求提供</w:t>
      </w:r>
      <w:r>
        <w:rPr>
          <w:rFonts w:ascii="宋体" w:hAnsi="宋体" w:cs="宋体"/>
          <w:color w:val="000000" w:themeColor="text1"/>
          <w:kern w:val="1"/>
          <w:szCs w:val="21"/>
        </w:rPr>
        <w:t>；</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承包人提供的文件的形式为：</w:t>
      </w:r>
      <w:r>
        <w:rPr>
          <w:rFonts w:hint="eastAsia" w:ascii="宋体" w:hAnsi="宋体" w:cs="宋体"/>
          <w:color w:val="000000" w:themeColor="text1"/>
          <w:kern w:val="1"/>
          <w:szCs w:val="21"/>
          <w:u w:val="single"/>
        </w:rPr>
        <w:t>按发包人要求提供电子版和纸质文本</w:t>
      </w:r>
      <w:r>
        <w:rPr>
          <w:rFonts w:ascii="宋体" w:hAnsi="宋体" w:cs="宋体"/>
          <w:color w:val="000000" w:themeColor="text1"/>
          <w:kern w:val="1"/>
          <w:szCs w:val="21"/>
        </w:rPr>
        <w:t>；</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发包人</w:t>
      </w:r>
      <w:r>
        <w:rPr>
          <w:rFonts w:hint="eastAsia" w:ascii="宋体" w:hAnsi="宋体" w:cs="宋体"/>
          <w:color w:val="000000" w:themeColor="text1"/>
          <w:kern w:val="1"/>
          <w:szCs w:val="21"/>
        </w:rPr>
        <w:t>审批</w:t>
      </w:r>
      <w:r>
        <w:rPr>
          <w:rFonts w:ascii="宋体" w:hAnsi="宋体" w:cs="宋体"/>
          <w:color w:val="000000" w:themeColor="text1"/>
          <w:kern w:val="1"/>
          <w:szCs w:val="21"/>
        </w:rPr>
        <w:t>承包人文件的期限：</w:t>
      </w:r>
      <w:r>
        <w:rPr>
          <w:rFonts w:hint="eastAsia" w:ascii="宋体" w:hAnsi="宋体" w:cs="宋体"/>
          <w:color w:val="000000" w:themeColor="text1"/>
          <w:kern w:val="1"/>
          <w:szCs w:val="21"/>
          <w:u w:val="single"/>
        </w:rPr>
        <w:t>收到文件后10天内</w:t>
      </w:r>
      <w:r>
        <w:rPr>
          <w:rFonts w:ascii="宋体" w:hAnsi="宋体" w:cs="宋体"/>
          <w:color w:val="000000" w:themeColor="text1"/>
          <w:kern w:val="1"/>
          <w:szCs w:val="21"/>
        </w:rPr>
        <w:t>。</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1.6.5 现场图纸准备</w:t>
      </w:r>
    </w:p>
    <w:p>
      <w:pPr>
        <w:spacing w:line="360" w:lineRule="auto"/>
        <w:ind w:firstLine="420"/>
        <w:jc w:val="left"/>
        <w:rPr>
          <w:rFonts w:ascii="宋体" w:hAnsi="宋体" w:cs="宋体"/>
          <w:color w:val="000000" w:themeColor="text1"/>
          <w:kern w:val="1"/>
          <w:szCs w:val="21"/>
        </w:rPr>
      </w:pPr>
      <w:r>
        <w:rPr>
          <w:rFonts w:ascii="宋体" w:hAnsi="宋体" w:cs="宋体"/>
          <w:color w:val="000000" w:themeColor="text1"/>
          <w:kern w:val="1"/>
          <w:szCs w:val="21"/>
        </w:rPr>
        <w:t>关于现场图纸准备的约定：</w:t>
      </w:r>
      <w:r>
        <w:rPr>
          <w:rFonts w:hint="eastAsia" w:ascii="宋体" w:hAnsi="宋体" w:cs="宋体"/>
          <w:color w:val="000000" w:themeColor="text1"/>
          <w:kern w:val="1"/>
          <w:szCs w:val="21"/>
          <w:u w:val="single"/>
        </w:rPr>
        <w:t>按照《通用条款》执行</w:t>
      </w:r>
      <w:r>
        <w:rPr>
          <w:rFonts w:ascii="宋体" w:hAnsi="宋体" w:cs="宋体"/>
          <w:color w:val="000000" w:themeColor="text1"/>
          <w:kern w:val="1"/>
          <w:szCs w:val="21"/>
        </w:rPr>
        <w:t>。</w:t>
      </w:r>
    </w:p>
    <w:p>
      <w:pPr>
        <w:rPr>
          <w:rFonts w:ascii="宋体" w:hAnsi="宋体" w:cs="宋体"/>
          <w:color w:val="000000" w:themeColor="text1"/>
          <w:kern w:val="1"/>
          <w:szCs w:val="21"/>
        </w:rPr>
      </w:pPr>
      <w:bookmarkStart w:id="144" w:name="_Toc395540022"/>
      <w:bookmarkEnd w:id="144"/>
      <w:r>
        <w:rPr>
          <w:rFonts w:ascii="宋体" w:hAnsi="宋体" w:cs="宋体"/>
          <w:color w:val="000000" w:themeColor="text1"/>
          <w:kern w:val="1"/>
          <w:szCs w:val="21"/>
        </w:rPr>
        <w:t>1.7 联络</w:t>
      </w:r>
    </w:p>
    <w:p>
      <w:pPr>
        <w:spacing w:line="360" w:lineRule="auto"/>
        <w:ind w:firstLine="420"/>
        <w:jc w:val="left"/>
        <w:rPr>
          <w:rFonts w:ascii="宋体" w:hAnsi="宋体" w:cs="宋体"/>
          <w:color w:val="000000" w:themeColor="text1"/>
          <w:szCs w:val="21"/>
        </w:rPr>
      </w:pPr>
      <w:r>
        <w:rPr>
          <w:rFonts w:ascii="宋体" w:hAnsi="宋体" w:cs="宋体"/>
          <w:color w:val="000000" w:themeColor="text1"/>
          <w:szCs w:val="21"/>
        </w:rPr>
        <w:t>1.7.1发包人和承包人应当在</w:t>
      </w:r>
      <w:r>
        <w:rPr>
          <w:rFonts w:hint="eastAsia" w:ascii="宋体" w:hAnsi="宋体" w:cs="宋体"/>
          <w:color w:val="000000" w:themeColor="text1"/>
          <w:kern w:val="1"/>
          <w:szCs w:val="21"/>
          <w:u w:val="single"/>
        </w:rPr>
        <w:t>5</w:t>
      </w:r>
      <w:r>
        <w:rPr>
          <w:rFonts w:ascii="宋体" w:hAnsi="宋体" w:cs="宋体"/>
          <w:color w:val="000000" w:themeColor="text1"/>
          <w:kern w:val="1"/>
          <w:szCs w:val="21"/>
          <w:u w:val="single"/>
        </w:rPr>
        <w:t xml:space="preserve">  </w:t>
      </w:r>
      <w:r>
        <w:rPr>
          <w:rFonts w:ascii="宋体" w:hAnsi="宋体" w:cs="宋体"/>
          <w:color w:val="000000" w:themeColor="text1"/>
          <w:szCs w:val="21"/>
        </w:rPr>
        <w:t>天内将与合同有关的通知、批准、证明、证书、指示、指令、要求、请求、同意、意见、确定和决定等书面函件送达对方当事人</w:t>
      </w:r>
      <w:r>
        <w:rPr>
          <w:rFonts w:hint="eastAsia" w:ascii="宋体" w:hAnsi="宋体" w:cs="宋体"/>
          <w:color w:val="000000" w:themeColor="text1"/>
          <w:szCs w:val="21"/>
        </w:rPr>
        <w:t>。</w:t>
      </w:r>
    </w:p>
    <w:p>
      <w:pPr>
        <w:spacing w:line="360" w:lineRule="auto"/>
        <w:ind w:firstLine="420"/>
        <w:jc w:val="left"/>
        <w:rPr>
          <w:rFonts w:ascii="宋体" w:hAnsi="宋体" w:cs="宋体"/>
          <w:color w:val="000000" w:themeColor="text1"/>
          <w:szCs w:val="21"/>
        </w:rPr>
      </w:pPr>
      <w:r>
        <w:rPr>
          <w:rFonts w:ascii="宋体" w:hAnsi="宋体" w:cs="宋体"/>
          <w:color w:val="000000" w:themeColor="text1"/>
          <w:szCs w:val="21"/>
        </w:rPr>
        <w:t>1.7.2 发包人接收文件的地点：</w:t>
      </w:r>
      <w:r>
        <w:rPr>
          <w:rFonts w:hint="eastAsia" w:ascii="宋体" w:hAnsi="宋体" w:cs="宋体"/>
          <w:color w:val="000000" w:themeColor="text1"/>
          <w:kern w:val="1"/>
          <w:szCs w:val="21"/>
          <w:u w:val="single"/>
        </w:rPr>
        <w:t>工地现场</w:t>
      </w:r>
      <w:r>
        <w:rPr>
          <w:rFonts w:ascii="宋体" w:hAnsi="宋体" w:cs="宋体"/>
          <w:color w:val="000000" w:themeColor="text1"/>
          <w:szCs w:val="21"/>
        </w:rPr>
        <w:t>；</w:t>
      </w:r>
    </w:p>
    <w:p>
      <w:pPr>
        <w:spacing w:line="360" w:lineRule="auto"/>
        <w:ind w:firstLine="420"/>
        <w:jc w:val="left"/>
        <w:rPr>
          <w:rFonts w:ascii="宋体" w:hAnsi="宋体" w:cs="宋体"/>
          <w:color w:val="000000" w:themeColor="text1"/>
          <w:szCs w:val="21"/>
        </w:rPr>
      </w:pPr>
      <w:r>
        <w:rPr>
          <w:rFonts w:ascii="宋体" w:hAnsi="宋体" w:cs="宋体"/>
          <w:color w:val="000000" w:themeColor="text1"/>
          <w:szCs w:val="21"/>
        </w:rPr>
        <w:t>发包人指定的接收人为：</w:t>
      </w:r>
      <w:r>
        <w:rPr>
          <w:rFonts w:hint="eastAsia" w:ascii="宋体" w:hAnsi="宋体" w:cs="宋体"/>
          <w:color w:val="000000" w:themeColor="text1"/>
          <w:kern w:val="1"/>
          <w:szCs w:val="21"/>
          <w:u w:val="single"/>
        </w:rPr>
        <w:t>发包人项目工程部</w:t>
      </w:r>
      <w:r>
        <w:rPr>
          <w:rFonts w:ascii="宋体" w:hAnsi="宋体" w:cs="宋体"/>
          <w:color w:val="000000" w:themeColor="text1"/>
          <w:szCs w:val="21"/>
        </w:rPr>
        <w:t>。</w:t>
      </w:r>
    </w:p>
    <w:p>
      <w:pPr>
        <w:spacing w:line="360" w:lineRule="auto"/>
        <w:ind w:firstLine="420"/>
        <w:jc w:val="left"/>
        <w:rPr>
          <w:rFonts w:ascii="宋体" w:hAnsi="宋体" w:cs="宋体"/>
          <w:color w:val="000000" w:themeColor="text1"/>
          <w:szCs w:val="21"/>
        </w:rPr>
      </w:pPr>
      <w:r>
        <w:rPr>
          <w:rFonts w:ascii="宋体" w:hAnsi="宋体" w:cs="宋体"/>
          <w:color w:val="000000" w:themeColor="text1"/>
          <w:szCs w:val="21"/>
        </w:rPr>
        <w:t>承包人接收文件的地点：</w:t>
      </w:r>
      <w:r>
        <w:rPr>
          <w:rFonts w:hint="eastAsia" w:ascii="宋体" w:hAnsi="宋体" w:cs="宋体"/>
          <w:color w:val="000000" w:themeColor="text1"/>
          <w:kern w:val="1"/>
          <w:szCs w:val="21"/>
          <w:u w:val="single"/>
        </w:rPr>
        <w:t>项目现场</w:t>
      </w:r>
      <w:r>
        <w:rPr>
          <w:rFonts w:ascii="宋体" w:hAnsi="宋体" w:cs="宋体"/>
          <w:color w:val="000000" w:themeColor="text1"/>
          <w:szCs w:val="21"/>
        </w:rPr>
        <w:t>；</w:t>
      </w:r>
    </w:p>
    <w:p>
      <w:pPr>
        <w:spacing w:line="360" w:lineRule="auto"/>
        <w:ind w:firstLine="420"/>
        <w:jc w:val="left"/>
        <w:rPr>
          <w:rFonts w:ascii="宋体" w:hAnsi="宋体" w:cs="宋体"/>
          <w:color w:val="000000" w:themeColor="text1"/>
          <w:szCs w:val="21"/>
        </w:rPr>
      </w:pPr>
      <w:r>
        <w:rPr>
          <w:rFonts w:ascii="宋体" w:hAnsi="宋体" w:cs="宋体"/>
          <w:color w:val="000000" w:themeColor="text1"/>
          <w:szCs w:val="21"/>
        </w:rPr>
        <w:t>承包人指定的接收人为：</w:t>
      </w:r>
      <w:r>
        <w:rPr>
          <w:rFonts w:hint="eastAsia" w:ascii="宋体" w:hAnsi="宋体" w:cs="宋体"/>
          <w:color w:val="000000" w:themeColor="text1"/>
          <w:kern w:val="1"/>
          <w:szCs w:val="21"/>
          <w:u w:val="single"/>
        </w:rPr>
        <w:t xml:space="preserve">  </w:t>
      </w:r>
      <w:r>
        <w:rPr>
          <w:rFonts w:ascii="宋体" w:hAnsi="宋体" w:cs="宋体"/>
          <w:color w:val="000000" w:themeColor="text1"/>
          <w:szCs w:val="21"/>
        </w:rPr>
        <w:t>。</w:t>
      </w:r>
    </w:p>
    <w:p>
      <w:pPr>
        <w:spacing w:line="360" w:lineRule="auto"/>
        <w:ind w:firstLine="420"/>
        <w:jc w:val="left"/>
        <w:rPr>
          <w:rFonts w:ascii="宋体" w:hAnsi="宋体" w:cs="宋体"/>
          <w:szCs w:val="21"/>
        </w:rPr>
      </w:pPr>
      <w:r>
        <w:rPr>
          <w:rFonts w:ascii="宋体" w:hAnsi="宋体" w:cs="宋体"/>
          <w:szCs w:val="21"/>
        </w:rPr>
        <w:t>监理人接收文件的地点：</w:t>
      </w:r>
      <w:r>
        <w:rPr>
          <w:rFonts w:hint="eastAsia" w:ascii="宋体" w:hAnsi="宋体" w:cs="宋体"/>
          <w:kern w:val="1"/>
          <w:szCs w:val="21"/>
          <w:u w:val="single"/>
        </w:rPr>
        <w:t>项目现场</w:t>
      </w:r>
      <w:r>
        <w:rPr>
          <w:rFonts w:ascii="宋体" w:hAnsi="宋体" w:cs="宋体"/>
          <w:szCs w:val="21"/>
        </w:rPr>
        <w:t>；</w:t>
      </w:r>
    </w:p>
    <w:p>
      <w:pPr>
        <w:spacing w:line="360" w:lineRule="auto"/>
        <w:ind w:firstLine="420"/>
        <w:jc w:val="left"/>
        <w:rPr>
          <w:rFonts w:ascii="宋体" w:hAnsi="宋体" w:cs="宋体"/>
          <w:szCs w:val="21"/>
        </w:rPr>
      </w:pPr>
      <w:r>
        <w:rPr>
          <w:rFonts w:ascii="宋体" w:hAnsi="宋体" w:cs="宋体"/>
          <w:szCs w:val="21"/>
        </w:rPr>
        <w:t>监理人指定的接收人为：</w:t>
      </w:r>
      <w:r>
        <w:rPr>
          <w:rFonts w:hint="eastAsia" w:ascii="宋体" w:hAnsi="宋体" w:cs="宋体"/>
          <w:kern w:val="1"/>
          <w:szCs w:val="21"/>
          <w:u w:val="single"/>
        </w:rPr>
        <w:t xml:space="preserve">  </w:t>
      </w:r>
      <w:r>
        <w:rPr>
          <w:rFonts w:ascii="宋体" w:hAnsi="宋体" w:cs="宋体"/>
          <w:szCs w:val="21"/>
        </w:rPr>
        <w:t>。</w:t>
      </w:r>
    </w:p>
    <w:p>
      <w:pPr>
        <w:rPr>
          <w:rFonts w:ascii="宋体" w:hAnsi="宋体" w:cs="宋体"/>
          <w:kern w:val="1"/>
          <w:szCs w:val="21"/>
        </w:rPr>
      </w:pPr>
      <w:bookmarkStart w:id="145" w:name="_Toc395540023"/>
      <w:bookmarkEnd w:id="145"/>
      <w:r>
        <w:rPr>
          <w:rFonts w:ascii="宋体" w:hAnsi="宋体" w:cs="宋体"/>
          <w:kern w:val="1"/>
          <w:szCs w:val="21"/>
        </w:rPr>
        <w:t>1.10 交通运输</w:t>
      </w:r>
    </w:p>
    <w:p>
      <w:pPr>
        <w:spacing w:line="360" w:lineRule="auto"/>
        <w:ind w:firstLine="420"/>
        <w:jc w:val="left"/>
        <w:rPr>
          <w:rFonts w:ascii="宋体" w:hAnsi="宋体" w:cs="宋体"/>
          <w:kern w:val="1"/>
          <w:szCs w:val="21"/>
        </w:rPr>
      </w:pPr>
      <w:r>
        <w:rPr>
          <w:rFonts w:ascii="宋体" w:hAnsi="宋体" w:cs="宋体"/>
          <w:kern w:val="1"/>
          <w:szCs w:val="21"/>
        </w:rPr>
        <w:t>1</w:t>
      </w:r>
      <w:bookmarkStart w:id="146" w:name="_Toc318581155"/>
      <w:bookmarkEnd w:id="146"/>
      <w:bookmarkStart w:id="147" w:name="_Toc312677986"/>
      <w:bookmarkEnd w:id="147"/>
      <w:bookmarkStart w:id="148" w:name="_Toc304295521"/>
      <w:bookmarkEnd w:id="148"/>
      <w:bookmarkStart w:id="149" w:name="_Toc303539100"/>
      <w:bookmarkEnd w:id="149"/>
      <w:bookmarkStart w:id="150" w:name="_Toc300934943"/>
      <w:bookmarkEnd w:id="150"/>
      <w:r>
        <w:rPr>
          <w:rFonts w:ascii="宋体" w:hAnsi="宋体" w:cs="宋体"/>
          <w:kern w:val="1"/>
          <w:szCs w:val="21"/>
        </w:rPr>
        <w:t>.10.1 出入现场的权利</w:t>
      </w:r>
    </w:p>
    <w:p>
      <w:pPr>
        <w:spacing w:line="360" w:lineRule="auto"/>
        <w:ind w:left="596"/>
        <w:jc w:val="left"/>
        <w:rPr>
          <w:rFonts w:ascii="宋体" w:hAnsi="宋体" w:cs="宋体"/>
          <w:kern w:val="1"/>
          <w:szCs w:val="21"/>
          <w:u w:val="single"/>
        </w:rPr>
      </w:pPr>
      <w:r>
        <w:rPr>
          <w:rFonts w:ascii="宋体" w:hAnsi="宋体" w:cs="宋体"/>
          <w:kern w:val="1"/>
          <w:szCs w:val="21"/>
        </w:rPr>
        <w:t>关于出入现场的权利的约定：</w:t>
      </w:r>
      <w:r>
        <w:rPr>
          <w:rFonts w:hint="eastAsia" w:ascii="宋体" w:hAnsi="宋体" w:cs="宋体"/>
          <w:kern w:val="1"/>
          <w:szCs w:val="21"/>
          <w:u w:val="single"/>
        </w:rPr>
        <w:t>按照工地现场管理规定执行 。</w:t>
      </w:r>
    </w:p>
    <w:p>
      <w:pPr>
        <w:spacing w:line="360" w:lineRule="auto"/>
        <w:ind w:firstLine="420"/>
        <w:jc w:val="left"/>
        <w:rPr>
          <w:rFonts w:ascii="宋体" w:hAnsi="宋体" w:cs="宋体"/>
          <w:kern w:val="1"/>
          <w:szCs w:val="21"/>
        </w:rPr>
      </w:pPr>
      <w:r>
        <w:rPr>
          <w:rFonts w:ascii="宋体" w:hAnsi="宋体" w:cs="宋体"/>
          <w:kern w:val="1"/>
          <w:szCs w:val="21"/>
        </w:rPr>
        <w:t>1</w:t>
      </w:r>
      <w:bookmarkStart w:id="151" w:name="_Toc300934944"/>
      <w:bookmarkEnd w:id="151"/>
      <w:bookmarkStart w:id="152" w:name="_Toc303539101"/>
      <w:bookmarkEnd w:id="152"/>
      <w:bookmarkStart w:id="153" w:name="_Toc304295522"/>
      <w:bookmarkEnd w:id="153"/>
      <w:bookmarkStart w:id="154" w:name="_Toc312677987"/>
      <w:bookmarkEnd w:id="154"/>
      <w:bookmarkStart w:id="155" w:name="_Toc318581156"/>
      <w:bookmarkEnd w:id="155"/>
      <w:r>
        <w:rPr>
          <w:rFonts w:ascii="宋体" w:hAnsi="宋体" w:cs="宋体"/>
          <w:kern w:val="1"/>
          <w:szCs w:val="21"/>
        </w:rPr>
        <w:t>.10.3 场内交通</w:t>
      </w:r>
    </w:p>
    <w:p>
      <w:pPr>
        <w:spacing w:line="360" w:lineRule="auto"/>
        <w:ind w:firstLine="420"/>
        <w:jc w:val="left"/>
        <w:rPr>
          <w:rFonts w:ascii="宋体" w:hAnsi="宋体" w:cs="宋体"/>
          <w:szCs w:val="21"/>
        </w:rPr>
      </w:pPr>
      <w:r>
        <w:rPr>
          <w:rFonts w:ascii="宋体" w:hAnsi="宋体" w:cs="宋体"/>
          <w:szCs w:val="21"/>
        </w:rPr>
        <w:t>关于场外交通和场内交通的边界的约定：</w:t>
      </w:r>
      <w:r>
        <w:rPr>
          <w:rFonts w:hint="eastAsia" w:ascii="宋体" w:hAnsi="宋体" w:cs="宋体"/>
          <w:kern w:val="1"/>
          <w:szCs w:val="21"/>
          <w:u w:val="single"/>
        </w:rPr>
        <w:t>用地红线为界限</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关于发包人向承包人免费提供满足工程施工需要的场内道路和交通设施的约定：</w:t>
      </w:r>
      <w:r>
        <w:rPr>
          <w:rFonts w:hint="eastAsia" w:ascii="宋体" w:hAnsi="宋体" w:cs="宋体"/>
          <w:kern w:val="1"/>
          <w:szCs w:val="21"/>
          <w:u w:val="single"/>
        </w:rPr>
        <w:t>无</w:t>
      </w:r>
      <w:r>
        <w:rPr>
          <w:rFonts w:ascii="宋体" w:hAnsi="宋体" w:cs="宋体"/>
          <w:kern w:val="1"/>
          <w:szCs w:val="21"/>
        </w:rPr>
        <w:t xml:space="preserve">。  </w:t>
      </w:r>
      <w:bookmarkStart w:id="156" w:name="_Toc318581157"/>
      <w:bookmarkEnd w:id="156"/>
    </w:p>
    <w:p>
      <w:pPr>
        <w:spacing w:line="360" w:lineRule="auto"/>
        <w:ind w:firstLine="420"/>
        <w:jc w:val="left"/>
        <w:rPr>
          <w:rFonts w:ascii="宋体" w:hAnsi="宋体" w:cs="宋体"/>
          <w:kern w:val="1"/>
          <w:szCs w:val="21"/>
        </w:rPr>
      </w:pPr>
      <w:r>
        <w:rPr>
          <w:rFonts w:ascii="宋体" w:hAnsi="宋体" w:cs="宋体"/>
          <w:kern w:val="1"/>
          <w:szCs w:val="21"/>
        </w:rPr>
        <w:t>1.10.4超大件和超重件的运输</w:t>
      </w:r>
    </w:p>
    <w:p>
      <w:pPr>
        <w:spacing w:line="360" w:lineRule="auto"/>
        <w:ind w:firstLine="420"/>
        <w:jc w:val="left"/>
        <w:rPr>
          <w:rFonts w:ascii="宋体" w:hAnsi="宋体" w:cs="宋体"/>
          <w:kern w:val="1"/>
          <w:szCs w:val="21"/>
        </w:rPr>
      </w:pPr>
      <w:r>
        <w:rPr>
          <w:rFonts w:ascii="宋体" w:hAnsi="宋体" w:cs="宋体"/>
          <w:kern w:val="1"/>
          <w:szCs w:val="21"/>
        </w:rPr>
        <w:t>运输超大件或超重件所需的道路和桥梁临时加固改造费用和其他有关费用由</w:t>
      </w:r>
      <w:r>
        <w:rPr>
          <w:rFonts w:hint="eastAsia" w:ascii="宋体" w:hAnsi="宋体" w:cs="宋体"/>
          <w:kern w:val="1"/>
          <w:szCs w:val="21"/>
          <w:u w:val="single"/>
        </w:rPr>
        <w:t>承包人</w:t>
      </w:r>
      <w:r>
        <w:rPr>
          <w:rFonts w:ascii="宋体" w:hAnsi="宋体" w:cs="宋体"/>
          <w:kern w:val="1"/>
          <w:szCs w:val="21"/>
        </w:rPr>
        <w:t>承担。</w:t>
      </w:r>
    </w:p>
    <w:p>
      <w:pPr>
        <w:rPr>
          <w:rFonts w:ascii="宋体" w:hAnsi="宋体" w:cs="宋体"/>
          <w:kern w:val="1"/>
          <w:szCs w:val="21"/>
        </w:rPr>
      </w:pPr>
      <w:bookmarkStart w:id="157" w:name="_Toc395540024"/>
      <w:bookmarkEnd w:id="157"/>
      <w:r>
        <w:rPr>
          <w:rFonts w:ascii="宋体" w:hAnsi="宋体" w:cs="宋体"/>
          <w:kern w:val="1"/>
          <w:szCs w:val="21"/>
        </w:rPr>
        <w:t>1.11 知识产权</w:t>
      </w:r>
    </w:p>
    <w:p>
      <w:pPr>
        <w:spacing w:line="360" w:lineRule="auto"/>
        <w:ind w:firstLine="420"/>
        <w:jc w:val="left"/>
        <w:rPr>
          <w:rFonts w:ascii="宋体" w:hAnsi="宋体" w:cs="宋体"/>
          <w:kern w:val="1"/>
          <w:szCs w:val="21"/>
          <w:u w:val="single"/>
        </w:rPr>
      </w:pPr>
      <w:r>
        <w:rPr>
          <w:rFonts w:ascii="宋体" w:hAnsi="宋体" w:cs="宋体"/>
          <w:kern w:val="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kern w:val="1"/>
          <w:szCs w:val="21"/>
          <w:u w:val="single"/>
        </w:rPr>
        <w:t>归发包人所有。</w:t>
      </w:r>
    </w:p>
    <w:p>
      <w:pPr>
        <w:spacing w:line="360" w:lineRule="auto"/>
        <w:ind w:firstLine="420"/>
        <w:jc w:val="left"/>
        <w:rPr>
          <w:rFonts w:ascii="宋体" w:hAnsi="宋体" w:cs="宋体"/>
          <w:kern w:val="1"/>
          <w:szCs w:val="21"/>
        </w:rPr>
      </w:pPr>
      <w:r>
        <w:rPr>
          <w:rFonts w:ascii="宋体" w:hAnsi="宋体" w:cs="宋体"/>
          <w:kern w:val="1"/>
          <w:szCs w:val="21"/>
        </w:rPr>
        <w:t>关于发包人提供的上述文件的使用限制的要求：</w:t>
      </w:r>
      <w:r>
        <w:rPr>
          <w:rFonts w:hint="eastAsia" w:ascii="宋体" w:hAnsi="宋体" w:cs="宋体"/>
          <w:kern w:val="1"/>
          <w:szCs w:val="21"/>
          <w:u w:val="single"/>
        </w:rPr>
        <w:t>承包人仅使用于本项目，如需在其他项目使用，需征得发包人书面同意。</w:t>
      </w:r>
    </w:p>
    <w:p>
      <w:pPr>
        <w:spacing w:line="360" w:lineRule="auto"/>
        <w:ind w:firstLine="420"/>
        <w:jc w:val="left"/>
        <w:rPr>
          <w:rFonts w:ascii="宋体" w:hAnsi="宋体" w:cs="宋体"/>
          <w:kern w:val="1"/>
          <w:szCs w:val="21"/>
        </w:rPr>
      </w:pPr>
      <w:r>
        <w:rPr>
          <w:rFonts w:ascii="宋体" w:hAnsi="宋体" w:cs="宋体"/>
          <w:kern w:val="1"/>
          <w:szCs w:val="21"/>
        </w:rPr>
        <w:t>1.11.2 关于承包人为实施工程所编制文件的著作权的归属：</w:t>
      </w:r>
      <w:r>
        <w:rPr>
          <w:rFonts w:hint="eastAsia" w:ascii="宋体" w:hAnsi="宋体" w:cs="宋体"/>
          <w:kern w:val="1"/>
          <w:szCs w:val="21"/>
          <w:u w:val="single"/>
        </w:rPr>
        <w:t>归发包人和承包人共同所有，如需在其他项目使用，需征得发包人和承包人书面同意，</w:t>
      </w:r>
      <w:r>
        <w:rPr>
          <w:rFonts w:hint="eastAsia" w:ascii="宋体" w:hAnsi="宋体" w:cs="宋体"/>
          <w:kern w:val="1"/>
          <w:szCs w:val="21"/>
        </w:rPr>
        <w:t>除署名权以外的著作权属于发包人。</w:t>
      </w:r>
    </w:p>
    <w:p>
      <w:pPr>
        <w:spacing w:line="360" w:lineRule="auto"/>
        <w:ind w:firstLine="420" w:firstLineChars="200"/>
        <w:jc w:val="left"/>
        <w:rPr>
          <w:rFonts w:ascii="宋体" w:hAnsi="宋体"/>
          <w:szCs w:val="21"/>
          <w:u w:val="single"/>
        </w:rPr>
      </w:pPr>
      <w:r>
        <w:rPr>
          <w:rFonts w:ascii="宋体" w:hAnsi="宋体" w:cs="宋体"/>
          <w:kern w:val="1"/>
          <w:szCs w:val="21"/>
        </w:rPr>
        <w:t>关于承包人提供的上述文件的使用限制的要求：</w:t>
      </w:r>
      <w:r>
        <w:rPr>
          <w:rFonts w:hint="eastAsia" w:ascii="宋体" w:hAnsi="宋体" w:cs="宋体"/>
          <w:kern w:val="1"/>
          <w:szCs w:val="21"/>
        </w:rPr>
        <w:t>仅使用于本项目，</w:t>
      </w:r>
      <w:r>
        <w:rPr>
          <w:rFonts w:hint="eastAsia" w:ascii="宋体"/>
          <w:snapToGrid w:val="0"/>
          <w:szCs w:val="21"/>
          <w:u w:val="single"/>
        </w:rPr>
        <w:t>未经发包人书面同意，承包人不得将发包人提供的上述文件用于本合同约定之外的用途或泄露给其他方</w:t>
      </w:r>
      <w:r>
        <w:rPr>
          <w:rFonts w:hint="eastAsia" w:ascii="宋体" w:hAnsi="宋体"/>
          <w:szCs w:val="21"/>
          <w:u w:val="single"/>
        </w:rPr>
        <w:t>。</w:t>
      </w:r>
    </w:p>
    <w:p>
      <w:pPr>
        <w:spacing w:line="360" w:lineRule="auto"/>
        <w:ind w:firstLine="420"/>
        <w:jc w:val="left"/>
        <w:rPr>
          <w:rFonts w:ascii="宋体" w:hAnsi="宋体" w:cs="宋体"/>
          <w:szCs w:val="21"/>
        </w:rPr>
      </w:pPr>
      <w:r>
        <w:rPr>
          <w:rFonts w:ascii="宋体" w:hAnsi="宋体" w:cs="宋体"/>
          <w:kern w:val="1"/>
          <w:szCs w:val="21"/>
        </w:rPr>
        <w:t>1.11.4 承包人在施工过程中所采用的专利、专有技术、技术秘密的使用费的承担方式：</w:t>
      </w:r>
      <w:r>
        <w:rPr>
          <w:rFonts w:hint="eastAsia" w:ascii="宋体" w:hAnsi="宋体" w:cs="宋体"/>
          <w:kern w:val="1"/>
          <w:szCs w:val="21"/>
          <w:u w:val="single"/>
        </w:rPr>
        <w:t>由承包人承担</w:t>
      </w:r>
      <w:r>
        <w:rPr>
          <w:rFonts w:ascii="宋体" w:hAnsi="宋体" w:cs="宋体"/>
          <w:szCs w:val="21"/>
        </w:rPr>
        <w:t>。</w:t>
      </w:r>
    </w:p>
    <w:p>
      <w:pPr>
        <w:rPr>
          <w:rFonts w:ascii="宋体" w:hAnsi="宋体" w:cs="宋体"/>
          <w:kern w:val="1"/>
          <w:szCs w:val="21"/>
        </w:rPr>
      </w:pPr>
      <w:r>
        <w:rPr>
          <w:rFonts w:ascii="宋体" w:hAnsi="宋体" w:cs="宋体"/>
          <w:kern w:val="1"/>
          <w:szCs w:val="21"/>
        </w:rPr>
        <w:t>1.13工程量清单错误的修正</w:t>
      </w:r>
    </w:p>
    <w:p>
      <w:pPr>
        <w:spacing w:line="360" w:lineRule="auto"/>
        <w:ind w:firstLine="420"/>
        <w:jc w:val="left"/>
        <w:rPr>
          <w:rFonts w:ascii="宋体" w:hAnsi="宋体" w:cs="宋体"/>
          <w:szCs w:val="21"/>
        </w:rPr>
      </w:pPr>
      <w:r>
        <w:rPr>
          <w:rFonts w:hint="eastAsia" w:ascii="宋体" w:hAnsi="宋体" w:cs="宋体"/>
          <w:kern w:val="1"/>
          <w:szCs w:val="21"/>
        </w:rPr>
        <w:t>出现工程量清单错误时，是否调整合同价格：</w:t>
      </w:r>
      <w:r>
        <w:rPr>
          <w:rFonts w:hint="eastAsia" w:ascii="宋体" w:hAnsi="宋体" w:cs="宋体"/>
          <w:kern w:val="1"/>
          <w:szCs w:val="21"/>
          <w:u w:val="single"/>
        </w:rPr>
        <w:t>无</w:t>
      </w:r>
      <w:r>
        <w:rPr>
          <w:rFonts w:ascii="宋体" w:hAnsi="宋体" w:cs="宋体"/>
          <w:szCs w:val="21"/>
        </w:rPr>
        <w:t>。</w:t>
      </w:r>
    </w:p>
    <w:p>
      <w:pPr>
        <w:rPr>
          <w:rFonts w:ascii="宋体" w:hAnsi="宋体" w:cs="宋体"/>
          <w:b/>
          <w:kern w:val="1"/>
          <w:szCs w:val="21"/>
        </w:rPr>
      </w:pPr>
      <w:bookmarkStart w:id="158" w:name="_Toc395540025"/>
      <w:bookmarkEnd w:id="158"/>
      <w:bookmarkStart w:id="159" w:name="_Toc351203634"/>
      <w:bookmarkEnd w:id="159"/>
      <w:r>
        <w:rPr>
          <w:rFonts w:ascii="宋体" w:hAnsi="宋体" w:cs="宋体"/>
          <w:b/>
          <w:kern w:val="1"/>
          <w:szCs w:val="21"/>
        </w:rPr>
        <w:t>2</w:t>
      </w:r>
      <w:bookmarkStart w:id="160" w:name="_Toc297120457"/>
      <w:bookmarkEnd w:id="160"/>
      <w:bookmarkStart w:id="161" w:name="_Toc297048343"/>
      <w:bookmarkEnd w:id="161"/>
      <w:bookmarkStart w:id="162" w:name="_Toc296944496"/>
      <w:bookmarkEnd w:id="162"/>
      <w:bookmarkStart w:id="163" w:name="_Toc296891197"/>
      <w:bookmarkEnd w:id="163"/>
      <w:bookmarkStart w:id="164" w:name="_Toc296890985"/>
      <w:bookmarkEnd w:id="164"/>
      <w:bookmarkStart w:id="165" w:name="_Toc296503157"/>
      <w:bookmarkEnd w:id="165"/>
      <w:bookmarkStart w:id="166" w:name="_Toc296347156"/>
      <w:bookmarkEnd w:id="166"/>
      <w:bookmarkStart w:id="167" w:name="_Toc296346658"/>
      <w:bookmarkEnd w:id="167"/>
      <w:bookmarkStart w:id="168" w:name="_Toc292559867"/>
      <w:bookmarkEnd w:id="168"/>
      <w:bookmarkStart w:id="169" w:name="_Toc292559362"/>
      <w:bookmarkEnd w:id="169"/>
      <w:r>
        <w:rPr>
          <w:rFonts w:ascii="宋体" w:hAnsi="宋体" w:cs="宋体"/>
          <w:b/>
          <w:kern w:val="1"/>
          <w:szCs w:val="21"/>
        </w:rPr>
        <w:t>. 发包人</w:t>
      </w:r>
    </w:p>
    <w:p>
      <w:pPr>
        <w:rPr>
          <w:rFonts w:ascii="宋体" w:hAnsi="宋体" w:cs="宋体"/>
          <w:kern w:val="1"/>
          <w:szCs w:val="21"/>
        </w:rPr>
      </w:pPr>
      <w:bookmarkStart w:id="170" w:name="_Toc395540026"/>
      <w:bookmarkEnd w:id="170"/>
      <w:r>
        <w:rPr>
          <w:rFonts w:ascii="宋体" w:hAnsi="宋体" w:cs="宋体"/>
          <w:kern w:val="1"/>
          <w:szCs w:val="21"/>
        </w:rPr>
        <w:t>2.2 发包人代表</w:t>
      </w:r>
    </w:p>
    <w:p>
      <w:pPr>
        <w:spacing w:line="360" w:lineRule="auto"/>
        <w:ind w:firstLine="420"/>
        <w:jc w:val="left"/>
        <w:rPr>
          <w:rFonts w:ascii="宋体" w:hAnsi="宋体" w:cs="宋体"/>
          <w:kern w:val="1"/>
          <w:szCs w:val="21"/>
        </w:rPr>
      </w:pPr>
      <w:r>
        <w:rPr>
          <w:rFonts w:ascii="宋体" w:hAnsi="宋体" w:cs="宋体"/>
          <w:kern w:val="1"/>
          <w:szCs w:val="21"/>
        </w:rPr>
        <w:t>发包人代表：</w:t>
      </w:r>
      <w:r>
        <w:rPr>
          <w:rFonts w:hint="eastAsia" w:ascii="宋体" w:hAnsi="宋体" w:cs="宋体"/>
          <w:kern w:val="1"/>
          <w:szCs w:val="21"/>
        </w:rPr>
        <w:t xml:space="preserve"> </w:t>
      </w:r>
      <w:r>
        <w:rPr>
          <w:rFonts w:ascii="宋体" w:hAnsi="宋体" w:cs="宋体"/>
          <w:kern w:val="1"/>
          <w:szCs w:val="21"/>
        </w:rPr>
        <w:t xml:space="preserve">    </w:t>
      </w:r>
    </w:p>
    <w:p>
      <w:pPr>
        <w:spacing w:line="360" w:lineRule="auto"/>
        <w:ind w:firstLine="420"/>
        <w:jc w:val="left"/>
        <w:rPr>
          <w:rFonts w:ascii="宋体" w:hAnsi="宋体" w:cs="宋体"/>
          <w:kern w:val="1"/>
          <w:szCs w:val="21"/>
        </w:rPr>
      </w:pPr>
      <w:r>
        <w:rPr>
          <w:rFonts w:ascii="宋体" w:hAnsi="宋体" w:cs="宋体"/>
          <w:kern w:val="1"/>
          <w:szCs w:val="21"/>
        </w:rPr>
        <w:t>姓    名：</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hint="eastAsia" w:ascii="宋体" w:hAnsi="宋体" w:cs="宋体"/>
          <w:kern w:val="1"/>
          <w:szCs w:val="21"/>
        </w:rPr>
        <w:t>，</w:t>
      </w:r>
      <w:r>
        <w:rPr>
          <w:rFonts w:ascii="宋体" w:hAnsi="宋体" w:cs="宋体"/>
          <w:kern w:val="1"/>
          <w:szCs w:val="21"/>
        </w:rPr>
        <w:t>职务：</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发包人对发包人代表的授权范围如下：</w:t>
      </w:r>
      <w:r>
        <w:rPr>
          <w:rFonts w:hint="eastAsia" w:ascii="宋体" w:hAnsi="宋体" w:cs="宋体"/>
          <w:kern w:val="1"/>
          <w:szCs w:val="21"/>
          <w:u w:val="single"/>
        </w:rPr>
        <w:t>代表发包人履行合同。</w:t>
      </w:r>
    </w:p>
    <w:p>
      <w:pPr>
        <w:rPr>
          <w:rFonts w:ascii="宋体" w:hAnsi="宋体" w:cs="宋体"/>
          <w:kern w:val="1"/>
          <w:szCs w:val="21"/>
        </w:rPr>
      </w:pPr>
      <w:bookmarkStart w:id="171" w:name="_Toc395540027"/>
      <w:bookmarkEnd w:id="171"/>
      <w:r>
        <w:rPr>
          <w:rFonts w:ascii="宋体" w:hAnsi="宋体" w:cs="宋体"/>
          <w:kern w:val="1"/>
          <w:szCs w:val="21"/>
        </w:rPr>
        <w:t>2.4 施工现场、施工条件和基础资料的提供</w:t>
      </w:r>
    </w:p>
    <w:p>
      <w:pPr>
        <w:spacing w:line="360" w:lineRule="auto"/>
        <w:ind w:firstLine="420"/>
        <w:jc w:val="left"/>
        <w:rPr>
          <w:rFonts w:ascii="宋体" w:hAnsi="宋体" w:cs="宋体"/>
          <w:kern w:val="1"/>
          <w:szCs w:val="21"/>
        </w:rPr>
      </w:pPr>
      <w:r>
        <w:rPr>
          <w:rFonts w:ascii="宋体" w:hAnsi="宋体" w:cs="宋体"/>
          <w:kern w:val="1"/>
          <w:szCs w:val="21"/>
        </w:rPr>
        <w:t>2.4.1 提供施工现场</w:t>
      </w:r>
    </w:p>
    <w:p>
      <w:pPr>
        <w:spacing w:line="360" w:lineRule="auto"/>
        <w:ind w:firstLine="420"/>
        <w:jc w:val="left"/>
        <w:rPr>
          <w:rFonts w:ascii="宋体" w:hAnsi="宋体" w:cs="宋体"/>
          <w:kern w:val="1"/>
          <w:szCs w:val="21"/>
        </w:rPr>
      </w:pPr>
      <w:r>
        <w:rPr>
          <w:rFonts w:ascii="宋体" w:hAnsi="宋体" w:cs="宋体"/>
          <w:kern w:val="1"/>
          <w:szCs w:val="21"/>
        </w:rPr>
        <w:t>关于发包人移交施工现场的期限要求：</w:t>
      </w:r>
      <w:r>
        <w:rPr>
          <w:rFonts w:hint="eastAsia" w:ascii="宋体" w:hAnsi="宋体" w:cs="宋体"/>
          <w:kern w:val="1"/>
          <w:szCs w:val="21"/>
          <w:u w:val="single"/>
        </w:rPr>
        <w:t>已经具备进场条件</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2.4.2 提供施工条件</w:t>
      </w:r>
    </w:p>
    <w:p>
      <w:pPr>
        <w:spacing w:line="360" w:lineRule="auto"/>
        <w:ind w:firstLine="420"/>
        <w:jc w:val="left"/>
        <w:rPr>
          <w:rFonts w:ascii="宋体" w:hAnsi="宋体" w:cs="宋体"/>
          <w:kern w:val="1"/>
          <w:szCs w:val="21"/>
          <w:u w:val="single"/>
        </w:rPr>
      </w:pPr>
      <w:r>
        <w:rPr>
          <w:rFonts w:ascii="宋体" w:hAnsi="宋体" w:cs="宋体"/>
          <w:kern w:val="1"/>
          <w:szCs w:val="21"/>
        </w:rPr>
        <w:t>关于发包人应负责提供施工</w:t>
      </w:r>
      <w:r>
        <w:rPr>
          <w:rFonts w:hint="eastAsia" w:ascii="宋体" w:hAnsi="宋体" w:cs="宋体"/>
          <w:kern w:val="1"/>
          <w:szCs w:val="21"/>
        </w:rPr>
        <w:t>所需要的条件：</w:t>
      </w:r>
      <w:r>
        <w:rPr>
          <w:rFonts w:hint="eastAsia" w:ascii="宋体" w:hAnsi="宋体" w:cs="宋体"/>
          <w:kern w:val="1"/>
          <w:szCs w:val="21"/>
          <w:u w:val="single"/>
        </w:rPr>
        <w:t xml:space="preserve">   已经具备施工条件</w:t>
      </w:r>
      <w:r>
        <w:rPr>
          <w:rFonts w:ascii="宋体" w:hAnsi="宋体" w:cs="宋体"/>
          <w:kern w:val="1"/>
          <w:szCs w:val="21"/>
          <w:u w:val="single"/>
        </w:rPr>
        <w:t xml:space="preserve">    </w:t>
      </w:r>
      <w:r>
        <w:rPr>
          <w:rFonts w:ascii="宋体" w:hAnsi="宋体" w:cs="宋体"/>
          <w:kern w:val="1"/>
          <w:szCs w:val="21"/>
        </w:rPr>
        <w:t>。</w:t>
      </w:r>
    </w:p>
    <w:p>
      <w:pPr>
        <w:rPr>
          <w:rFonts w:ascii="宋体" w:hAnsi="宋体" w:cs="宋体"/>
          <w:kern w:val="1"/>
          <w:szCs w:val="21"/>
        </w:rPr>
      </w:pPr>
      <w:bookmarkStart w:id="172" w:name="_Toc395540028"/>
      <w:bookmarkEnd w:id="172"/>
      <w:r>
        <w:rPr>
          <w:rFonts w:ascii="宋体" w:hAnsi="宋体" w:cs="宋体"/>
          <w:kern w:val="1"/>
          <w:szCs w:val="21"/>
        </w:rPr>
        <w:t>2.5 资金来源证明及支付担保</w:t>
      </w:r>
    </w:p>
    <w:p>
      <w:pPr>
        <w:spacing w:line="360" w:lineRule="auto"/>
        <w:ind w:firstLine="420"/>
        <w:jc w:val="left"/>
        <w:rPr>
          <w:rFonts w:ascii="宋体" w:hAnsi="宋体" w:cs="宋体"/>
          <w:kern w:val="1"/>
          <w:szCs w:val="21"/>
        </w:rPr>
      </w:pPr>
      <w:r>
        <w:rPr>
          <w:rFonts w:ascii="宋体" w:hAnsi="宋体" w:cs="宋体"/>
          <w:kern w:val="1"/>
          <w:szCs w:val="21"/>
        </w:rPr>
        <w:t>发包人提供资金来源证明的期限要求：</w:t>
      </w:r>
      <w:r>
        <w:rPr>
          <w:rFonts w:hint="eastAsia" w:ascii="宋体" w:hAnsi="宋体" w:cs="宋体"/>
          <w:kern w:val="1"/>
          <w:szCs w:val="21"/>
          <w:u w:val="single"/>
        </w:rPr>
        <w:t xml:space="preserve">       /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发包人是否提供支付担保：</w:t>
      </w:r>
      <w:r>
        <w:rPr>
          <w:rFonts w:hint="eastAsia" w:ascii="宋体" w:hAnsi="宋体" w:cs="宋体"/>
          <w:kern w:val="1"/>
          <w:szCs w:val="21"/>
          <w:u w:val="single"/>
        </w:rPr>
        <w:t>否</w:t>
      </w:r>
      <w:r>
        <w:rPr>
          <w:rFonts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发包人提供支付担保的形式：</w:t>
      </w:r>
      <w:r>
        <w:rPr>
          <w:rFonts w:hint="eastAsia" w:ascii="宋体" w:hAnsi="宋体" w:cs="宋体"/>
          <w:kern w:val="1"/>
          <w:szCs w:val="21"/>
          <w:u w:val="single"/>
        </w:rPr>
        <w:t xml:space="preserve">    /    </w:t>
      </w:r>
      <w:r>
        <w:rPr>
          <w:rFonts w:ascii="宋体" w:hAnsi="宋体" w:cs="宋体"/>
          <w:kern w:val="1"/>
          <w:szCs w:val="21"/>
        </w:rPr>
        <w:t>。</w:t>
      </w:r>
    </w:p>
    <w:p>
      <w:pPr>
        <w:rPr>
          <w:rFonts w:ascii="宋体" w:hAnsi="宋体" w:cs="宋体"/>
          <w:b/>
          <w:kern w:val="1"/>
          <w:szCs w:val="21"/>
        </w:rPr>
      </w:pPr>
      <w:bookmarkStart w:id="173" w:name="_Toc351203635"/>
      <w:bookmarkEnd w:id="173"/>
      <w:bookmarkStart w:id="174" w:name="_Toc395540029"/>
      <w:bookmarkEnd w:id="174"/>
      <w:r>
        <w:rPr>
          <w:rFonts w:ascii="宋体" w:hAnsi="宋体" w:cs="宋体"/>
          <w:b/>
          <w:kern w:val="1"/>
          <w:szCs w:val="21"/>
        </w:rPr>
        <w:t>3</w:t>
      </w:r>
      <w:bookmarkStart w:id="175" w:name="_Toc292559363"/>
      <w:bookmarkEnd w:id="175"/>
      <w:bookmarkStart w:id="176" w:name="_Toc292559868"/>
      <w:bookmarkEnd w:id="176"/>
      <w:bookmarkStart w:id="177" w:name="_Toc296346659"/>
      <w:bookmarkEnd w:id="177"/>
      <w:bookmarkStart w:id="178" w:name="_Toc296347157"/>
      <w:bookmarkEnd w:id="178"/>
      <w:bookmarkStart w:id="179" w:name="_Toc296503158"/>
      <w:bookmarkEnd w:id="179"/>
      <w:bookmarkStart w:id="180" w:name="_Toc296890986"/>
      <w:bookmarkEnd w:id="180"/>
      <w:bookmarkStart w:id="181" w:name="_Toc296891198"/>
      <w:bookmarkEnd w:id="181"/>
      <w:bookmarkStart w:id="182" w:name="_Toc296944497"/>
      <w:bookmarkEnd w:id="182"/>
      <w:bookmarkStart w:id="183" w:name="_Toc297048344"/>
      <w:bookmarkEnd w:id="183"/>
      <w:bookmarkStart w:id="184" w:name="_Toc297120458"/>
      <w:bookmarkEnd w:id="184"/>
      <w:r>
        <w:rPr>
          <w:rFonts w:ascii="宋体" w:hAnsi="宋体" w:cs="宋体"/>
          <w:b/>
          <w:kern w:val="1"/>
          <w:szCs w:val="21"/>
        </w:rPr>
        <w:t>. 承包人</w:t>
      </w:r>
    </w:p>
    <w:p>
      <w:pPr>
        <w:rPr>
          <w:rFonts w:ascii="宋体" w:hAnsi="宋体" w:cs="宋体"/>
          <w:kern w:val="1"/>
          <w:szCs w:val="21"/>
        </w:rPr>
      </w:pPr>
      <w:bookmarkStart w:id="185" w:name="_Toc395540030"/>
      <w:bookmarkEnd w:id="185"/>
      <w:r>
        <w:rPr>
          <w:rFonts w:ascii="宋体" w:hAnsi="宋体" w:cs="宋体"/>
          <w:kern w:val="1"/>
          <w:szCs w:val="21"/>
        </w:rPr>
        <w:t>3.1 承包人的一般义务</w:t>
      </w:r>
    </w:p>
    <w:p>
      <w:pPr>
        <w:numPr>
          <w:ilvl w:val="0"/>
          <w:numId w:val="8"/>
        </w:numPr>
        <w:spacing w:line="360" w:lineRule="auto"/>
        <w:ind w:firstLine="420"/>
        <w:jc w:val="left"/>
        <w:rPr>
          <w:rFonts w:ascii="宋体" w:hAnsi="宋体" w:cs="宋体"/>
          <w:kern w:val="1"/>
          <w:szCs w:val="21"/>
          <w:u w:val="single"/>
        </w:rPr>
      </w:pPr>
      <w:r>
        <w:rPr>
          <w:rFonts w:ascii="宋体" w:hAnsi="宋体" w:cs="宋体"/>
          <w:kern w:val="1"/>
          <w:szCs w:val="21"/>
        </w:rPr>
        <w:t>承包人提交的竣工资料的内容：</w:t>
      </w:r>
      <w:r>
        <w:rPr>
          <w:rFonts w:hint="eastAsia" w:ascii="宋体" w:hAnsi="宋体" w:cs="宋体"/>
          <w:kern w:val="1"/>
          <w:szCs w:val="21"/>
          <w:u w:val="single"/>
        </w:rPr>
        <w:t xml:space="preserve">按城建档案管理规范执行。 </w:t>
      </w:r>
    </w:p>
    <w:p>
      <w:pPr>
        <w:spacing w:line="360" w:lineRule="auto"/>
        <w:jc w:val="left"/>
        <w:rPr>
          <w:rFonts w:ascii="宋体" w:hAnsi="宋体" w:cs="宋体"/>
          <w:kern w:val="1"/>
          <w:szCs w:val="21"/>
        </w:rPr>
      </w:pPr>
      <w:r>
        <w:rPr>
          <w:rFonts w:hint="eastAsia" w:ascii="宋体" w:hAnsi="宋体" w:cs="宋体"/>
          <w:kern w:val="1"/>
          <w:szCs w:val="21"/>
        </w:rPr>
        <w:t xml:space="preserve">    </w:t>
      </w:r>
      <w:r>
        <w:rPr>
          <w:rFonts w:ascii="宋体" w:hAnsi="宋体" w:cs="宋体"/>
          <w:kern w:val="1"/>
          <w:szCs w:val="21"/>
        </w:rPr>
        <w:t>承包人需要提交的竣工资料套数：</w:t>
      </w:r>
      <w:r>
        <w:rPr>
          <w:rFonts w:ascii="宋体" w:hAnsi="宋体" w:cs="宋体"/>
          <w:kern w:val="1"/>
          <w:szCs w:val="21"/>
          <w:u w:val="single"/>
        </w:rPr>
        <w:t xml:space="preserve"> </w:t>
      </w:r>
      <w:r>
        <w:rPr>
          <w:rFonts w:hint="eastAsia" w:ascii="宋体" w:hAnsi="宋体" w:cs="宋体"/>
          <w:kern w:val="1"/>
          <w:szCs w:val="21"/>
          <w:u w:val="single"/>
        </w:rPr>
        <w:t>5套</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承包人提交的竣工资料的费用承担：</w:t>
      </w:r>
      <w:r>
        <w:rPr>
          <w:rFonts w:hint="eastAsia" w:ascii="宋体" w:hAnsi="宋体" w:cs="宋体"/>
          <w:kern w:val="1"/>
          <w:szCs w:val="21"/>
          <w:u w:val="single"/>
        </w:rPr>
        <w:t>承包人承担</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承包人提交的竣工资料移交时间：</w:t>
      </w:r>
      <w:r>
        <w:rPr>
          <w:rFonts w:ascii="宋体" w:hAnsi="宋体" w:cs="宋体"/>
          <w:kern w:val="1"/>
          <w:szCs w:val="21"/>
          <w:u w:val="single"/>
        </w:rPr>
        <w:t>验收后1个月内 。</w:t>
      </w:r>
    </w:p>
    <w:p>
      <w:pPr>
        <w:spacing w:line="360" w:lineRule="auto"/>
        <w:ind w:firstLine="420"/>
        <w:jc w:val="left"/>
        <w:rPr>
          <w:rFonts w:ascii="宋体" w:hAnsi="宋体" w:cs="宋体"/>
          <w:kern w:val="1"/>
          <w:szCs w:val="21"/>
        </w:rPr>
      </w:pPr>
      <w:r>
        <w:rPr>
          <w:rFonts w:ascii="宋体" w:hAnsi="宋体" w:cs="宋体"/>
          <w:kern w:val="1"/>
          <w:szCs w:val="21"/>
        </w:rPr>
        <w:t>承包人提交的竣工资料形式要求：</w:t>
      </w:r>
      <w:r>
        <w:rPr>
          <w:rFonts w:hint="eastAsia" w:ascii="宋体" w:hAnsi="宋体" w:cs="宋体"/>
          <w:kern w:val="1"/>
          <w:szCs w:val="21"/>
          <w:u w:val="single"/>
        </w:rPr>
        <w:t>电子版和纸式版</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szCs w:val="21"/>
        </w:rPr>
        <w:t>（6）承包人应履行的其他义务：</w:t>
      </w:r>
      <w:r>
        <w:rPr>
          <w:rFonts w:hint="eastAsia" w:ascii="宋体" w:hAnsi="宋体" w:cs="宋体"/>
          <w:kern w:val="1"/>
          <w:szCs w:val="21"/>
          <w:u w:val="single"/>
        </w:rPr>
        <w:t>配合其他相关单位的工作</w:t>
      </w:r>
      <w:r>
        <w:rPr>
          <w:rFonts w:ascii="宋体" w:hAnsi="宋体" w:cs="宋体"/>
          <w:kern w:val="1"/>
          <w:szCs w:val="21"/>
        </w:rPr>
        <w:t>。</w:t>
      </w:r>
    </w:p>
    <w:p>
      <w:pPr>
        <w:rPr>
          <w:rFonts w:ascii="宋体" w:hAnsi="宋体" w:cs="宋体"/>
          <w:kern w:val="1"/>
          <w:szCs w:val="21"/>
        </w:rPr>
      </w:pPr>
      <w:bookmarkStart w:id="186" w:name="_Toc395540031"/>
      <w:bookmarkEnd w:id="186"/>
      <w:r>
        <w:rPr>
          <w:rFonts w:ascii="宋体" w:hAnsi="宋体" w:cs="宋体"/>
          <w:kern w:val="1"/>
          <w:szCs w:val="21"/>
        </w:rPr>
        <w:t>3.2 项目经理</w:t>
      </w:r>
    </w:p>
    <w:p>
      <w:pPr>
        <w:spacing w:line="360" w:lineRule="auto"/>
        <w:ind w:firstLine="420"/>
        <w:jc w:val="left"/>
        <w:rPr>
          <w:rFonts w:ascii="宋体" w:hAnsi="宋体" w:cs="宋体"/>
          <w:kern w:val="1"/>
          <w:szCs w:val="21"/>
        </w:rPr>
      </w:pPr>
      <w:r>
        <w:rPr>
          <w:rFonts w:ascii="宋体" w:hAnsi="宋体" w:cs="宋体"/>
          <w:szCs w:val="21"/>
        </w:rPr>
        <w:t xml:space="preserve">3.2.1 </w:t>
      </w:r>
      <w:r>
        <w:rPr>
          <w:rFonts w:ascii="宋体" w:hAnsi="宋体" w:cs="宋体"/>
          <w:kern w:val="1"/>
          <w:szCs w:val="21"/>
        </w:rPr>
        <w:t>项目经理：</w:t>
      </w:r>
    </w:p>
    <w:p>
      <w:pPr>
        <w:spacing w:line="360" w:lineRule="auto"/>
        <w:ind w:firstLine="420"/>
        <w:jc w:val="left"/>
        <w:rPr>
          <w:rFonts w:ascii="宋体" w:hAnsi="宋体" w:cs="宋体"/>
          <w:kern w:val="1"/>
          <w:szCs w:val="21"/>
        </w:rPr>
      </w:pPr>
      <w:r>
        <w:rPr>
          <w:rFonts w:ascii="宋体" w:hAnsi="宋体" w:cs="宋体"/>
          <w:kern w:val="1"/>
          <w:szCs w:val="21"/>
        </w:rPr>
        <w:t>姓    名：</w:t>
      </w:r>
      <w:r>
        <w:rPr>
          <w:rFonts w:hint="eastAsia" w:ascii="宋体" w:hAnsi="宋体" w:cs="宋体"/>
          <w:kern w:val="1"/>
          <w:szCs w:val="21"/>
          <w:u w:val="single"/>
        </w:rPr>
        <w:t>        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身份证号：</w:t>
      </w:r>
      <w:r>
        <w:rPr>
          <w:rFonts w:hint="eastAsia" w:ascii="宋体" w:hAnsi="宋体" w:cs="宋体"/>
          <w:kern w:val="1"/>
          <w:szCs w:val="21"/>
          <w:u w:val="single"/>
        </w:rPr>
        <w:t>        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建造师执业资格等级：</w:t>
      </w:r>
      <w:r>
        <w:rPr>
          <w:rFonts w:hint="eastAsia" w:ascii="宋体" w:hAnsi="宋体" w:cs="宋体"/>
          <w:kern w:val="1"/>
          <w:szCs w:val="21"/>
          <w:u w:val="single"/>
        </w:rPr>
        <w:t>  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建造师注册证书号：</w:t>
      </w:r>
      <w:r>
        <w:rPr>
          <w:rFonts w:hint="eastAsia" w:ascii="宋体" w:hAnsi="宋体" w:cs="宋体"/>
          <w:kern w:val="1"/>
          <w:szCs w:val="21"/>
          <w:u w:val="single"/>
        </w:rPr>
        <w:t>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建造师执业印章号：</w:t>
      </w:r>
      <w:r>
        <w:rPr>
          <w:rFonts w:hint="eastAsia" w:ascii="宋体" w:hAnsi="宋体" w:cs="宋体"/>
          <w:kern w:val="1"/>
          <w:szCs w:val="21"/>
          <w:u w:val="single"/>
        </w:rPr>
        <w:t>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安全生产考核合格证书号：</w:t>
      </w:r>
      <w:r>
        <w:rPr>
          <w:rFonts w:hint="eastAsia" w:ascii="宋体" w:hAnsi="宋体" w:cs="宋体"/>
          <w:kern w:val="1"/>
          <w:szCs w:val="21"/>
          <w:u w:val="single"/>
        </w:rPr>
        <w:t>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联系电话：</w:t>
      </w:r>
      <w:r>
        <w:rPr>
          <w:rFonts w:hint="eastAsia" w:ascii="宋体" w:hAnsi="宋体" w:cs="宋体"/>
          <w:kern w:val="1"/>
          <w:szCs w:val="21"/>
          <w:u w:val="single"/>
        </w:rPr>
        <w:t>        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电子信箱：</w:t>
      </w:r>
      <w:r>
        <w:rPr>
          <w:rFonts w:hint="eastAsia" w:ascii="宋体" w:hAnsi="宋体" w:cs="宋体"/>
          <w:kern w:val="1"/>
          <w:szCs w:val="21"/>
          <w:u w:val="single"/>
        </w:rPr>
        <w:t>        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通信地址：</w:t>
      </w:r>
      <w:r>
        <w:rPr>
          <w:rFonts w:hint="eastAsia" w:ascii="宋体" w:hAnsi="宋体" w:cs="宋体"/>
          <w:kern w:val="1"/>
          <w:szCs w:val="21"/>
          <w:u w:val="single"/>
        </w:rPr>
        <w:t>        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承包人对项目经理的授权范围如下：</w:t>
      </w:r>
      <w:r>
        <w:rPr>
          <w:rFonts w:hint="eastAsia" w:ascii="宋体" w:hAnsi="宋体" w:cs="宋体"/>
          <w:kern w:val="1"/>
          <w:szCs w:val="21"/>
          <w:u w:val="single"/>
        </w:rPr>
        <w:t xml:space="preserve">                                                        </w:t>
      </w:r>
      <w:r>
        <w:rPr>
          <w:rFonts w:ascii="宋体" w:hAnsi="宋体" w:cs="宋体"/>
          <w:kern w:val="1"/>
          <w:szCs w:val="21"/>
        </w:rPr>
        <w:t>。</w:t>
      </w:r>
    </w:p>
    <w:p>
      <w:pPr>
        <w:spacing w:line="360" w:lineRule="auto"/>
        <w:ind w:firstLine="420"/>
        <w:jc w:val="left"/>
        <w:rPr>
          <w:rFonts w:ascii="宋体" w:hAnsi="宋体" w:cs="宋体"/>
          <w:szCs w:val="21"/>
        </w:rPr>
      </w:pPr>
      <w:r>
        <w:rPr>
          <w:rFonts w:ascii="宋体" w:hAnsi="宋体" w:cs="宋体"/>
          <w:szCs w:val="21"/>
        </w:rPr>
        <w:t>关于项目经理每月在施工现场的时间要求：</w:t>
      </w:r>
      <w:r>
        <w:rPr>
          <w:rFonts w:hint="eastAsia" w:ascii="宋体" w:hAnsi="宋体" w:cs="宋体"/>
          <w:kern w:val="1"/>
          <w:szCs w:val="21"/>
          <w:u w:val="single"/>
        </w:rPr>
        <w:t>每月驻工地现场不少于21天</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szCs w:val="21"/>
          <w:u w:val="single"/>
        </w:rPr>
      </w:pPr>
      <w:r>
        <w:rPr>
          <w:rFonts w:ascii="宋体" w:hAnsi="宋体" w:cs="宋体"/>
          <w:szCs w:val="21"/>
        </w:rPr>
        <w:t>承包人未提交劳动合同，以及没有为项目经理缴纳社会保险证明的违约责任：</w:t>
      </w:r>
      <w:r>
        <w:rPr>
          <w:rFonts w:hint="eastAsia" w:ascii="宋体" w:hAnsi="宋体" w:cs="宋体"/>
          <w:kern w:val="1"/>
          <w:szCs w:val="21"/>
          <w:u w:val="single"/>
        </w:rPr>
        <w:t>（通过公开招标确定的承包人本条不适用）。</w:t>
      </w:r>
    </w:p>
    <w:p>
      <w:pPr>
        <w:spacing w:line="360" w:lineRule="auto"/>
        <w:ind w:firstLine="420"/>
        <w:jc w:val="left"/>
        <w:rPr>
          <w:rFonts w:ascii="宋体" w:hAnsi="宋体" w:cs="宋体"/>
          <w:kern w:val="1"/>
          <w:szCs w:val="21"/>
          <w:u w:val="single"/>
        </w:rPr>
      </w:pPr>
      <w:r>
        <w:rPr>
          <w:rFonts w:hint="eastAsia" w:ascii="宋体" w:hAnsi="宋体" w:cs="宋体"/>
          <w:kern w:val="1"/>
          <w:szCs w:val="21"/>
        </w:rPr>
        <w:t>项目经理未经发包方批准，擅自离开施工现场的违约责任</w:t>
      </w:r>
      <w:r>
        <w:rPr>
          <w:rFonts w:ascii="宋体" w:hAnsi="宋体" w:cs="宋体"/>
          <w:szCs w:val="21"/>
        </w:rPr>
        <w:t>：</w:t>
      </w:r>
      <w:r>
        <w:rPr>
          <w:rFonts w:ascii="宋体" w:hAnsi="宋体" w:cs="宋体"/>
          <w:kern w:val="1"/>
          <w:szCs w:val="21"/>
          <w:u w:val="single"/>
        </w:rPr>
        <w:t xml:space="preserve"> </w:t>
      </w:r>
      <w:r>
        <w:rPr>
          <w:rFonts w:hint="eastAsia" w:ascii="宋体" w:hAnsi="宋体" w:cs="宋体"/>
          <w:kern w:val="1"/>
          <w:szCs w:val="21"/>
          <w:u w:val="single"/>
        </w:rPr>
        <w:t>离开超过1天，项目经理承担1000元/天的处罚</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3.2.3 承包人擅自更换项目经理的违约责任：</w:t>
      </w:r>
      <w:r>
        <w:rPr>
          <w:rFonts w:hint="eastAsia" w:ascii="宋体" w:hAnsi="宋体" w:cs="宋体"/>
          <w:kern w:val="1"/>
          <w:szCs w:val="21"/>
        </w:rPr>
        <w:t>承包人承担1万元／次的违约金，同时，发包人可以解除承包合同，承包人承担因此造成的全部损失。</w:t>
      </w:r>
      <w:r>
        <w:rPr>
          <w:rFonts w:ascii="宋体" w:hAnsi="宋体" w:cs="宋体"/>
          <w:kern w:val="1"/>
          <w:szCs w:val="21"/>
        </w:rPr>
        <w:t xml:space="preserve"> </w:t>
      </w:r>
    </w:p>
    <w:p>
      <w:pPr>
        <w:spacing w:line="360" w:lineRule="auto"/>
        <w:jc w:val="left"/>
        <w:rPr>
          <w:rFonts w:ascii="宋体" w:hAnsi="宋体" w:cs="宋体"/>
          <w:kern w:val="1"/>
          <w:szCs w:val="21"/>
        </w:rPr>
      </w:pPr>
      <w:r>
        <w:rPr>
          <w:rFonts w:ascii="宋体" w:hAnsi="宋体" w:cs="宋体"/>
          <w:kern w:val="1"/>
          <w:szCs w:val="21"/>
        </w:rPr>
        <w:t xml:space="preserve">    3.2.4 承包人无正当理由拒绝更换项目经理的违约责任：</w:t>
      </w:r>
      <w:r>
        <w:rPr>
          <w:rFonts w:hint="eastAsia" w:ascii="宋体" w:hAnsi="宋体" w:cs="宋体"/>
          <w:kern w:val="1"/>
          <w:szCs w:val="21"/>
          <w:u w:val="single"/>
        </w:rPr>
        <w:t>承包人承担1万元/次的违约金。并必须按发包人要求更换。若发包人书面要求三次更换，发包人可以解除承包合同，承包人承担因此造成的损失</w:t>
      </w:r>
      <w:r>
        <w:rPr>
          <w:rFonts w:ascii="宋体" w:hAnsi="宋体" w:cs="宋体"/>
          <w:kern w:val="1"/>
          <w:szCs w:val="21"/>
        </w:rPr>
        <w:t>。</w:t>
      </w:r>
    </w:p>
    <w:p>
      <w:pPr>
        <w:rPr>
          <w:rFonts w:ascii="宋体" w:hAnsi="宋体" w:cs="宋体"/>
          <w:kern w:val="1"/>
          <w:szCs w:val="21"/>
        </w:rPr>
      </w:pPr>
      <w:bookmarkStart w:id="187" w:name="_Toc395540032"/>
      <w:bookmarkEnd w:id="187"/>
      <w:r>
        <w:rPr>
          <w:rFonts w:ascii="宋体" w:hAnsi="宋体" w:cs="宋体"/>
          <w:kern w:val="1"/>
          <w:szCs w:val="21"/>
        </w:rPr>
        <w:t>3.3 承包人人员</w:t>
      </w:r>
    </w:p>
    <w:p>
      <w:pPr>
        <w:spacing w:line="360" w:lineRule="auto"/>
        <w:ind w:firstLine="420"/>
        <w:jc w:val="left"/>
        <w:rPr>
          <w:rFonts w:ascii="宋体" w:hAnsi="宋体" w:cs="宋体"/>
          <w:kern w:val="1"/>
          <w:szCs w:val="21"/>
        </w:rPr>
      </w:pPr>
      <w:r>
        <w:rPr>
          <w:rFonts w:ascii="宋体" w:hAnsi="宋体" w:cs="宋体"/>
          <w:kern w:val="1"/>
          <w:szCs w:val="21"/>
        </w:rPr>
        <w:t>3.3.1 承包人提交项目管理机构及施工现场管理人员安排报告的期限：</w:t>
      </w:r>
      <w:r>
        <w:rPr>
          <w:rFonts w:hint="eastAsia" w:ascii="宋体" w:hAnsi="宋体" w:cs="宋体"/>
          <w:kern w:val="1"/>
          <w:szCs w:val="21"/>
          <w:u w:val="single"/>
        </w:rPr>
        <w:t>合同签订后</w:t>
      </w:r>
      <w:r>
        <w:rPr>
          <w:rFonts w:ascii="宋体" w:hAnsi="宋体" w:cs="宋体"/>
          <w:kern w:val="1"/>
          <w:szCs w:val="21"/>
          <w:u w:val="single"/>
        </w:rPr>
        <w:t>5</w:t>
      </w:r>
      <w:r>
        <w:rPr>
          <w:rFonts w:hint="eastAsia" w:ascii="宋体" w:hAnsi="宋体" w:cs="宋体"/>
          <w:kern w:val="1"/>
          <w:szCs w:val="21"/>
          <w:u w:val="single"/>
        </w:rPr>
        <w:t>天内</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3.3.3 承包人无正当理由拒绝撤换主要施工管理人员的违约责任：</w:t>
      </w:r>
      <w:r>
        <w:rPr>
          <w:rFonts w:hint="eastAsia" w:ascii="宋体" w:hAnsi="宋体" w:cs="宋体"/>
          <w:kern w:val="1"/>
          <w:szCs w:val="21"/>
        </w:rPr>
        <w:t>承包人承担5000元／次的违约金，并必须按发包人要求更换；若发包人三次书面要求更换而</w:t>
      </w:r>
      <w:r>
        <w:rPr>
          <w:rFonts w:ascii="宋体" w:hAnsi="宋体" w:cs="宋体"/>
          <w:kern w:val="1"/>
          <w:szCs w:val="21"/>
        </w:rPr>
        <w:t>承包人无正当理由拒绝</w:t>
      </w:r>
      <w:r>
        <w:rPr>
          <w:rFonts w:hint="eastAsia" w:ascii="宋体" w:hAnsi="宋体" w:cs="宋体"/>
          <w:kern w:val="1"/>
          <w:szCs w:val="21"/>
        </w:rPr>
        <w:t>更</w:t>
      </w:r>
      <w:r>
        <w:rPr>
          <w:rFonts w:ascii="宋体" w:hAnsi="宋体" w:cs="宋体"/>
          <w:kern w:val="1"/>
          <w:szCs w:val="21"/>
        </w:rPr>
        <w:t>换</w:t>
      </w:r>
      <w:r>
        <w:rPr>
          <w:rFonts w:hint="eastAsia" w:ascii="宋体" w:hAnsi="宋体" w:cs="宋体"/>
          <w:kern w:val="1"/>
          <w:szCs w:val="21"/>
        </w:rPr>
        <w:t>，发包人可以解除承包合同，承包人承担因此造成的全部损失</w:t>
      </w:r>
      <w:r>
        <w:rPr>
          <w:rFonts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3.3.4 承包人主要施工管理人员离开施工现场的批准要求：</w:t>
      </w:r>
      <w:r>
        <w:rPr>
          <w:rFonts w:hint="eastAsia" w:ascii="宋体" w:hAnsi="宋体" w:cs="宋体"/>
          <w:kern w:val="1"/>
          <w:szCs w:val="21"/>
          <w:u w:val="single"/>
        </w:rPr>
        <w:t>必须经发包方书面批准</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3.3.5承包人擅自更换主要施工管理人员的违约责任：</w:t>
      </w:r>
      <w:r>
        <w:rPr>
          <w:rFonts w:hint="eastAsia" w:ascii="宋体" w:hAnsi="宋体" w:cs="宋体"/>
          <w:kern w:val="1"/>
          <w:szCs w:val="21"/>
        </w:rPr>
        <w:t>承包人承担2000元／次的违约金，同时，发包人可以解除承包合同，承包人承担因此造成的全部损失</w:t>
      </w:r>
      <w:r>
        <w:rPr>
          <w:rFonts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承包人主要施工管理人员擅自离开施工现场的违约责任：</w:t>
      </w:r>
      <w:r>
        <w:rPr>
          <w:rFonts w:hint="eastAsia" w:ascii="宋体" w:hAnsi="宋体" w:cs="宋体"/>
          <w:kern w:val="1"/>
          <w:szCs w:val="21"/>
          <w:u w:val="single"/>
        </w:rPr>
        <w:t>离开超过2天，项目经理承担1000元/天的处罚</w:t>
      </w:r>
      <w:r>
        <w:rPr>
          <w:rFonts w:ascii="宋体" w:hAnsi="宋体" w:cs="宋体"/>
          <w:kern w:val="1"/>
          <w:szCs w:val="21"/>
        </w:rPr>
        <w:t>。</w:t>
      </w:r>
    </w:p>
    <w:p>
      <w:pPr>
        <w:rPr>
          <w:rFonts w:ascii="宋体" w:hAnsi="宋体" w:cs="宋体"/>
          <w:kern w:val="1"/>
          <w:szCs w:val="21"/>
        </w:rPr>
      </w:pPr>
      <w:bookmarkStart w:id="188" w:name="_Toc395540033"/>
      <w:bookmarkEnd w:id="188"/>
      <w:r>
        <w:rPr>
          <w:rFonts w:ascii="宋体" w:hAnsi="宋体" w:cs="宋体"/>
          <w:kern w:val="1"/>
          <w:szCs w:val="21"/>
        </w:rPr>
        <w:t>3</w:t>
      </w:r>
      <w:bookmarkStart w:id="189" w:name="_Toc292559364"/>
      <w:bookmarkEnd w:id="189"/>
      <w:bookmarkStart w:id="190" w:name="_Toc292559869"/>
      <w:bookmarkEnd w:id="190"/>
      <w:bookmarkStart w:id="191" w:name="_Toc296346660"/>
      <w:bookmarkEnd w:id="191"/>
      <w:bookmarkStart w:id="192" w:name="_Toc296347158"/>
      <w:bookmarkEnd w:id="192"/>
      <w:bookmarkStart w:id="193" w:name="_Toc296503159"/>
      <w:bookmarkEnd w:id="193"/>
      <w:bookmarkStart w:id="194" w:name="_Toc296890987"/>
      <w:bookmarkEnd w:id="194"/>
      <w:bookmarkStart w:id="195" w:name="_Toc296891199"/>
      <w:bookmarkEnd w:id="195"/>
      <w:bookmarkStart w:id="196" w:name="_Toc296944498"/>
      <w:bookmarkEnd w:id="196"/>
      <w:bookmarkStart w:id="197" w:name="_Toc297048345"/>
      <w:bookmarkEnd w:id="197"/>
      <w:bookmarkStart w:id="198" w:name="_Toc297120459"/>
      <w:bookmarkEnd w:id="198"/>
      <w:bookmarkStart w:id="199" w:name="_Toc297123492"/>
      <w:bookmarkEnd w:id="199"/>
      <w:bookmarkStart w:id="200" w:name="_Toc297216151"/>
      <w:bookmarkEnd w:id="200"/>
      <w:bookmarkStart w:id="201" w:name="_Toc300934945"/>
      <w:bookmarkEnd w:id="201"/>
      <w:bookmarkStart w:id="202" w:name="_Toc303539102"/>
      <w:bookmarkEnd w:id="202"/>
      <w:bookmarkStart w:id="203" w:name="_Toc304295523"/>
      <w:bookmarkEnd w:id="203"/>
      <w:bookmarkStart w:id="204" w:name="_Toc312677988"/>
      <w:bookmarkEnd w:id="204"/>
      <w:r>
        <w:rPr>
          <w:rFonts w:ascii="宋体" w:hAnsi="宋体" w:cs="宋体"/>
          <w:kern w:val="1"/>
          <w:szCs w:val="21"/>
        </w:rPr>
        <w:t>.5 分包</w:t>
      </w:r>
    </w:p>
    <w:p>
      <w:pPr>
        <w:spacing w:line="360" w:lineRule="auto"/>
        <w:ind w:firstLine="420"/>
        <w:jc w:val="left"/>
        <w:rPr>
          <w:rFonts w:ascii="宋体" w:hAnsi="宋体" w:cs="宋体"/>
          <w:kern w:val="1"/>
          <w:szCs w:val="21"/>
        </w:rPr>
      </w:pPr>
      <w:r>
        <w:rPr>
          <w:rFonts w:ascii="宋体" w:hAnsi="宋体" w:cs="宋体"/>
          <w:kern w:val="1"/>
          <w:szCs w:val="21"/>
        </w:rPr>
        <w:t>3</w:t>
      </w:r>
      <w:bookmarkStart w:id="205" w:name="_Toc297123493"/>
      <w:bookmarkEnd w:id="205"/>
      <w:bookmarkStart w:id="206" w:name="_Toc297216152"/>
      <w:bookmarkEnd w:id="206"/>
      <w:bookmarkStart w:id="207" w:name="_Toc300934946"/>
      <w:bookmarkEnd w:id="207"/>
      <w:bookmarkStart w:id="208" w:name="_Toc303539103"/>
      <w:bookmarkEnd w:id="208"/>
      <w:bookmarkStart w:id="209" w:name="_Toc304295524"/>
      <w:bookmarkEnd w:id="209"/>
      <w:bookmarkStart w:id="210" w:name="_Toc312677989"/>
      <w:bookmarkEnd w:id="210"/>
      <w:bookmarkStart w:id="211" w:name="_Toc318581158"/>
      <w:bookmarkEnd w:id="211"/>
      <w:bookmarkStart w:id="212" w:name="_Toc292559365"/>
      <w:bookmarkEnd w:id="212"/>
      <w:bookmarkStart w:id="213" w:name="_Toc292559870"/>
      <w:bookmarkEnd w:id="213"/>
      <w:bookmarkStart w:id="214" w:name="_Toc296346661"/>
      <w:bookmarkEnd w:id="214"/>
      <w:bookmarkStart w:id="215" w:name="_Toc296347159"/>
      <w:bookmarkEnd w:id="215"/>
      <w:bookmarkStart w:id="216" w:name="_Toc296503160"/>
      <w:bookmarkEnd w:id="216"/>
      <w:bookmarkStart w:id="217" w:name="_Toc296890988"/>
      <w:bookmarkEnd w:id="217"/>
      <w:bookmarkStart w:id="218" w:name="_Toc296891200"/>
      <w:bookmarkEnd w:id="218"/>
      <w:bookmarkStart w:id="219" w:name="_Toc297120460"/>
      <w:bookmarkEnd w:id="219"/>
      <w:bookmarkStart w:id="220" w:name="_Toc297048346"/>
      <w:bookmarkEnd w:id="220"/>
      <w:bookmarkStart w:id="221" w:name="_Toc296944499"/>
      <w:bookmarkEnd w:id="221"/>
      <w:r>
        <w:rPr>
          <w:rFonts w:ascii="宋体" w:hAnsi="宋体" w:cs="宋体"/>
          <w:kern w:val="1"/>
          <w:szCs w:val="21"/>
        </w:rPr>
        <w:t>.5.1 分包的一般约定</w:t>
      </w:r>
    </w:p>
    <w:p>
      <w:pPr>
        <w:spacing w:line="360" w:lineRule="auto"/>
        <w:ind w:firstLine="420"/>
        <w:jc w:val="left"/>
        <w:rPr>
          <w:rFonts w:ascii="宋体" w:hAnsi="宋体" w:cs="宋体"/>
          <w:kern w:val="1"/>
          <w:szCs w:val="21"/>
        </w:rPr>
      </w:pPr>
      <w:r>
        <w:rPr>
          <w:rFonts w:ascii="宋体" w:hAnsi="宋体" w:cs="宋体"/>
          <w:kern w:val="1"/>
          <w:szCs w:val="21"/>
        </w:rPr>
        <w:t>禁止分包的工程包括：</w:t>
      </w:r>
      <w:r>
        <w:rPr>
          <w:rFonts w:hint="eastAsia" w:ascii="宋体" w:hAnsi="宋体" w:cs="宋体"/>
          <w:kern w:val="1"/>
          <w:szCs w:val="21"/>
          <w:u w:val="single"/>
        </w:rPr>
        <w:t>不允许分包</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主体结构、关键性工作的范围：</w:t>
      </w:r>
      <w:r>
        <w:rPr>
          <w:rFonts w:hint="eastAsia" w:ascii="宋体" w:hAnsi="宋体" w:cs="宋体"/>
          <w:kern w:val="1"/>
          <w:szCs w:val="21"/>
          <w:u w:val="single"/>
        </w:rPr>
        <w:t>不允许分包</w:t>
      </w:r>
      <w:bookmarkStart w:id="222" w:name="_Toc296346662"/>
      <w:bookmarkEnd w:id="222"/>
      <w:bookmarkStart w:id="223" w:name="_Toc296347160"/>
      <w:bookmarkEnd w:id="223"/>
      <w:bookmarkStart w:id="224" w:name="_Toc296503161"/>
      <w:bookmarkEnd w:id="224"/>
      <w:bookmarkStart w:id="225" w:name="_Toc296890989"/>
      <w:bookmarkEnd w:id="225"/>
      <w:bookmarkStart w:id="226" w:name="_Toc296891201"/>
      <w:bookmarkEnd w:id="226"/>
      <w:bookmarkStart w:id="227" w:name="_Toc296944500"/>
      <w:bookmarkEnd w:id="227"/>
      <w:bookmarkStart w:id="228" w:name="_Toc297048347"/>
      <w:bookmarkEnd w:id="228"/>
      <w:bookmarkStart w:id="229" w:name="_Toc297120461"/>
      <w:bookmarkEnd w:id="229"/>
      <w:bookmarkStart w:id="230" w:name="_Toc297123494"/>
      <w:bookmarkEnd w:id="230"/>
      <w:bookmarkStart w:id="231" w:name="_Toc297216153"/>
      <w:bookmarkEnd w:id="231"/>
      <w:bookmarkStart w:id="232" w:name="_Toc300934947"/>
      <w:bookmarkEnd w:id="232"/>
      <w:bookmarkStart w:id="233" w:name="_Toc303539104"/>
      <w:bookmarkEnd w:id="233"/>
      <w:bookmarkStart w:id="234" w:name="_Toc304295525"/>
      <w:bookmarkEnd w:id="234"/>
      <w:r>
        <w:rPr>
          <w:rFonts w:hint="eastAsia" w:ascii="宋体" w:hAnsi="宋体" w:cs="宋体"/>
          <w:kern w:val="1"/>
          <w:szCs w:val="21"/>
        </w:rPr>
        <w:t>。</w:t>
      </w:r>
    </w:p>
    <w:p>
      <w:pPr>
        <w:spacing w:line="360" w:lineRule="auto"/>
        <w:ind w:firstLine="420"/>
        <w:jc w:val="left"/>
        <w:rPr>
          <w:rFonts w:ascii="宋体" w:hAnsi="宋体" w:cs="宋体"/>
          <w:szCs w:val="21"/>
        </w:rPr>
      </w:pPr>
      <w:r>
        <w:rPr>
          <w:rFonts w:ascii="宋体" w:hAnsi="宋体" w:cs="宋体"/>
          <w:szCs w:val="21"/>
        </w:rPr>
        <w:t>3</w:t>
      </w:r>
      <w:bookmarkStart w:id="235" w:name="_Toc312677990"/>
      <w:bookmarkEnd w:id="235"/>
      <w:bookmarkStart w:id="236" w:name="_Toc318581159"/>
      <w:bookmarkEnd w:id="236"/>
      <w:r>
        <w:rPr>
          <w:rFonts w:ascii="宋体" w:hAnsi="宋体" w:cs="宋体"/>
          <w:szCs w:val="21"/>
        </w:rPr>
        <w:t>.5.2分包的确定</w:t>
      </w:r>
    </w:p>
    <w:p>
      <w:pPr>
        <w:spacing w:line="360" w:lineRule="auto"/>
        <w:ind w:firstLine="420"/>
        <w:jc w:val="left"/>
        <w:rPr>
          <w:rFonts w:ascii="宋体" w:hAnsi="宋体" w:cs="宋体"/>
          <w:szCs w:val="21"/>
        </w:rPr>
      </w:pPr>
      <w:r>
        <w:rPr>
          <w:rFonts w:ascii="宋体" w:hAnsi="宋体" w:cs="宋体"/>
          <w:szCs w:val="21"/>
        </w:rPr>
        <w:t>允许分包的专业工程包括：</w:t>
      </w:r>
      <w:r>
        <w:rPr>
          <w:rFonts w:ascii="宋体" w:hAnsi="宋体" w:cs="宋体"/>
          <w:szCs w:val="21"/>
          <w:u w:val="single"/>
        </w:rPr>
        <w:t>无。</w:t>
      </w:r>
    </w:p>
    <w:p>
      <w:pPr>
        <w:spacing w:line="360" w:lineRule="auto"/>
        <w:ind w:firstLine="420"/>
        <w:jc w:val="left"/>
        <w:rPr>
          <w:rFonts w:ascii="宋体" w:hAnsi="宋体" w:cs="宋体"/>
          <w:szCs w:val="21"/>
        </w:rPr>
      </w:pPr>
      <w:r>
        <w:rPr>
          <w:rFonts w:ascii="宋体" w:hAnsi="宋体" w:cs="宋体"/>
          <w:szCs w:val="21"/>
        </w:rPr>
        <w:t>其他关于分包的约定</w:t>
      </w:r>
      <w:r>
        <w:rPr>
          <w:rFonts w:ascii="宋体" w:hAnsi="宋体" w:cs="宋体"/>
          <w:szCs w:val="21"/>
          <w:u w:val="single"/>
        </w:rPr>
        <w:t>：无。</w:t>
      </w:r>
    </w:p>
    <w:p>
      <w:pPr>
        <w:spacing w:line="360" w:lineRule="auto"/>
        <w:ind w:firstLine="420"/>
        <w:jc w:val="left"/>
        <w:rPr>
          <w:rFonts w:ascii="宋体" w:hAnsi="宋体" w:cs="宋体"/>
          <w:szCs w:val="21"/>
        </w:rPr>
      </w:pPr>
      <w:r>
        <w:rPr>
          <w:rFonts w:ascii="宋体" w:hAnsi="宋体" w:cs="宋体"/>
          <w:szCs w:val="21"/>
        </w:rPr>
        <w:t>3.5.4分包合同价款</w:t>
      </w:r>
    </w:p>
    <w:p>
      <w:pPr>
        <w:spacing w:line="360" w:lineRule="auto"/>
        <w:ind w:firstLine="420"/>
        <w:jc w:val="left"/>
        <w:rPr>
          <w:rFonts w:ascii="宋体" w:hAnsi="宋体" w:cs="宋体"/>
          <w:kern w:val="1"/>
          <w:szCs w:val="21"/>
        </w:rPr>
      </w:pPr>
      <w:r>
        <w:rPr>
          <w:rFonts w:ascii="宋体" w:hAnsi="宋体" w:cs="宋体"/>
          <w:szCs w:val="21"/>
        </w:rPr>
        <w:t>关于分包合同价款支付的约定</w:t>
      </w:r>
      <w:r>
        <w:rPr>
          <w:rFonts w:ascii="宋体" w:hAnsi="宋体" w:cs="宋体"/>
          <w:szCs w:val="21"/>
          <w:u w:val="single"/>
        </w:rPr>
        <w:t>：无。</w:t>
      </w:r>
    </w:p>
    <w:p>
      <w:pPr>
        <w:rPr>
          <w:rFonts w:ascii="宋体" w:hAnsi="宋体" w:cs="宋体"/>
          <w:kern w:val="1"/>
          <w:szCs w:val="21"/>
        </w:rPr>
      </w:pPr>
      <w:bookmarkStart w:id="237" w:name="_Toc395540034"/>
      <w:bookmarkEnd w:id="237"/>
      <w:r>
        <w:rPr>
          <w:rFonts w:ascii="宋体" w:hAnsi="宋体" w:cs="宋体"/>
          <w:kern w:val="1"/>
          <w:szCs w:val="21"/>
        </w:rPr>
        <w:t>3.6 工程照管与成品、半成品保护</w:t>
      </w:r>
    </w:p>
    <w:p>
      <w:pPr>
        <w:spacing w:line="360" w:lineRule="auto"/>
        <w:ind w:firstLine="420"/>
        <w:jc w:val="left"/>
        <w:rPr>
          <w:rFonts w:ascii="宋体" w:hAnsi="宋体" w:cs="宋体"/>
          <w:szCs w:val="21"/>
          <w:u w:val="single"/>
        </w:rPr>
      </w:pPr>
      <w:r>
        <w:rPr>
          <w:rFonts w:ascii="宋体" w:hAnsi="宋体" w:cs="宋体"/>
          <w:szCs w:val="21"/>
        </w:rPr>
        <w:t>承包人负责照管工程及工程相关的材料、工程设备</w:t>
      </w:r>
      <w:r>
        <w:rPr>
          <w:rFonts w:hint="eastAsia" w:ascii="宋体" w:hAnsi="宋体" w:cs="宋体"/>
          <w:szCs w:val="21"/>
        </w:rPr>
        <w:t>、</w:t>
      </w:r>
      <w:r>
        <w:rPr>
          <w:rFonts w:ascii="宋体" w:hAnsi="宋体" w:cs="宋体"/>
          <w:kern w:val="1"/>
          <w:szCs w:val="21"/>
        </w:rPr>
        <w:t>半成品、成品保护</w:t>
      </w:r>
      <w:r>
        <w:rPr>
          <w:rFonts w:hint="eastAsia" w:ascii="宋体" w:hAnsi="宋体" w:cs="宋体"/>
          <w:kern w:val="1"/>
          <w:szCs w:val="21"/>
        </w:rPr>
        <w:t>及发包人原区域内设施设备及建筑物</w:t>
      </w:r>
      <w:r>
        <w:rPr>
          <w:rFonts w:ascii="宋体" w:hAnsi="宋体" w:cs="宋体"/>
          <w:szCs w:val="21"/>
        </w:rPr>
        <w:t>的起始时间：</w:t>
      </w:r>
      <w:r>
        <w:rPr>
          <w:rFonts w:hint="eastAsia" w:ascii="宋体" w:hAnsi="宋体" w:cs="宋体"/>
          <w:kern w:val="1"/>
          <w:szCs w:val="21"/>
        </w:rPr>
        <w:t>承包人进场之日起至竣工验收合格交付发包方止，承包人承担保管责任及由此产生的相关费用</w:t>
      </w:r>
      <w:r>
        <w:rPr>
          <w:rFonts w:ascii="宋体" w:hAnsi="宋体" w:cs="宋体"/>
          <w:szCs w:val="21"/>
        </w:rPr>
        <w:t>。</w:t>
      </w:r>
    </w:p>
    <w:p>
      <w:pPr>
        <w:rPr>
          <w:rFonts w:ascii="宋体" w:hAnsi="宋体" w:cs="宋体"/>
          <w:kern w:val="1"/>
          <w:szCs w:val="21"/>
        </w:rPr>
      </w:pPr>
      <w:bookmarkStart w:id="238" w:name="_Toc395540035"/>
      <w:bookmarkEnd w:id="238"/>
      <w:r>
        <w:rPr>
          <w:rFonts w:ascii="宋体" w:hAnsi="宋体" w:cs="宋体"/>
          <w:kern w:val="1"/>
          <w:szCs w:val="21"/>
        </w:rPr>
        <w:t>3.7 履约担保</w:t>
      </w:r>
    </w:p>
    <w:p>
      <w:pPr>
        <w:spacing w:line="360" w:lineRule="auto"/>
        <w:ind w:firstLine="420"/>
        <w:jc w:val="left"/>
        <w:rPr>
          <w:rFonts w:ascii="宋体" w:hAnsi="宋体" w:cs="宋体"/>
          <w:kern w:val="1"/>
          <w:szCs w:val="21"/>
        </w:rPr>
      </w:pPr>
      <w:r>
        <w:rPr>
          <w:rFonts w:hint="eastAsia" w:ascii="宋体" w:hAnsi="宋体" w:cs="宋体"/>
          <w:kern w:val="1"/>
          <w:szCs w:val="21"/>
        </w:rPr>
        <w:t>承包人是否提供履约担保：</w:t>
      </w:r>
      <w:r>
        <w:rPr>
          <w:rFonts w:hint="eastAsia" w:ascii="宋体" w:hAnsi="宋体" w:cs="宋体"/>
          <w:kern w:val="1"/>
          <w:szCs w:val="21"/>
          <w:u w:val="single"/>
        </w:rPr>
        <w:t>是</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承包人提供履约担保的形式</w:t>
      </w:r>
      <w:r>
        <w:rPr>
          <w:rFonts w:hint="eastAsia" w:ascii="宋体" w:hAnsi="宋体" w:cs="宋体"/>
          <w:kern w:val="1"/>
          <w:szCs w:val="21"/>
        </w:rPr>
        <w:t>、金额及期限的</w:t>
      </w:r>
      <w:r>
        <w:rPr>
          <w:rFonts w:ascii="宋体" w:hAnsi="宋体" w:cs="宋体"/>
          <w:kern w:val="1"/>
          <w:szCs w:val="21"/>
        </w:rPr>
        <w:t>：</w:t>
      </w:r>
      <w:r>
        <w:rPr>
          <w:rFonts w:hint="eastAsia" w:ascii="宋体" w:hAnsi="宋体" w:cs="宋体"/>
          <w:kern w:val="1"/>
          <w:szCs w:val="21"/>
          <w:u w:val="single"/>
        </w:rPr>
        <w:t>形式：履约保函或保证金；金额按合同价的10%，期限：竣工验收合格之日起30个工作日止</w:t>
      </w:r>
      <w:r>
        <w:rPr>
          <w:rFonts w:ascii="宋体" w:hAnsi="宋体" w:cs="宋体"/>
          <w:kern w:val="1"/>
          <w:szCs w:val="21"/>
        </w:rPr>
        <w:t>。</w:t>
      </w:r>
    </w:p>
    <w:p>
      <w:pPr>
        <w:rPr>
          <w:rFonts w:ascii="宋体" w:hAnsi="宋体" w:cs="宋体"/>
          <w:b/>
          <w:kern w:val="1"/>
          <w:szCs w:val="21"/>
        </w:rPr>
      </w:pPr>
      <w:bookmarkStart w:id="239" w:name="_Toc351203636"/>
      <w:bookmarkEnd w:id="239"/>
      <w:bookmarkStart w:id="240" w:name="_Toc395540036"/>
      <w:bookmarkEnd w:id="240"/>
      <w:r>
        <w:rPr>
          <w:rFonts w:ascii="宋体" w:hAnsi="宋体" w:cs="宋体"/>
          <w:b/>
          <w:kern w:val="1"/>
          <w:szCs w:val="21"/>
        </w:rPr>
        <w:t>4</w:t>
      </w:r>
      <w:bookmarkStart w:id="241" w:name="_Toc296347161"/>
      <w:bookmarkEnd w:id="241"/>
      <w:bookmarkStart w:id="242" w:name="_Toc296503162"/>
      <w:bookmarkEnd w:id="242"/>
      <w:bookmarkStart w:id="243" w:name="_Toc296890990"/>
      <w:bookmarkEnd w:id="243"/>
      <w:bookmarkStart w:id="244" w:name="_Toc296891202"/>
      <w:bookmarkEnd w:id="244"/>
      <w:bookmarkStart w:id="245" w:name="_Toc296944501"/>
      <w:bookmarkEnd w:id="245"/>
      <w:bookmarkStart w:id="246" w:name="_Toc297048348"/>
      <w:bookmarkEnd w:id="246"/>
      <w:bookmarkStart w:id="247" w:name="_Toc297120462"/>
      <w:bookmarkEnd w:id="247"/>
      <w:bookmarkStart w:id="248" w:name="_Toc292559366"/>
      <w:bookmarkEnd w:id="248"/>
      <w:bookmarkStart w:id="249" w:name="_Toc292559871"/>
      <w:bookmarkEnd w:id="249"/>
      <w:bookmarkStart w:id="250" w:name="_Toc267251413"/>
      <w:bookmarkEnd w:id="250"/>
      <w:bookmarkStart w:id="251" w:name="_Toc296346663"/>
      <w:bookmarkEnd w:id="251"/>
      <w:r>
        <w:rPr>
          <w:rFonts w:ascii="宋体" w:hAnsi="宋体" w:cs="宋体"/>
          <w:b/>
          <w:kern w:val="1"/>
          <w:szCs w:val="21"/>
        </w:rPr>
        <w:t>. 监理人</w:t>
      </w:r>
    </w:p>
    <w:p>
      <w:pPr>
        <w:rPr>
          <w:rFonts w:ascii="宋体" w:hAnsi="宋体" w:cs="宋体"/>
          <w:kern w:val="1"/>
          <w:szCs w:val="21"/>
        </w:rPr>
      </w:pPr>
      <w:bookmarkStart w:id="252" w:name="_Toc395540037"/>
      <w:bookmarkEnd w:id="252"/>
      <w:r>
        <w:rPr>
          <w:rFonts w:ascii="宋体" w:hAnsi="宋体" w:cs="宋体"/>
          <w:kern w:val="1"/>
          <w:szCs w:val="21"/>
        </w:rPr>
        <w:t>4.1监理人的一般规定</w:t>
      </w:r>
    </w:p>
    <w:p>
      <w:pPr>
        <w:spacing w:line="360" w:lineRule="auto"/>
        <w:ind w:firstLine="420"/>
        <w:jc w:val="left"/>
        <w:rPr>
          <w:rFonts w:ascii="宋体" w:hAnsi="宋体" w:cs="宋体"/>
          <w:kern w:val="1"/>
          <w:szCs w:val="21"/>
        </w:rPr>
      </w:pPr>
      <w:r>
        <w:rPr>
          <w:rFonts w:ascii="宋体" w:hAnsi="宋体" w:cs="宋体"/>
          <w:kern w:val="1"/>
          <w:szCs w:val="21"/>
        </w:rPr>
        <w:t>关于监理人的监理内容：</w:t>
      </w:r>
      <w:r>
        <w:rPr>
          <w:rFonts w:hint="eastAsia" w:ascii="宋体" w:hAnsi="宋体" w:cs="宋体"/>
          <w:kern w:val="1"/>
          <w:szCs w:val="21"/>
          <w:u w:val="single"/>
        </w:rPr>
        <w:t>按照监理规范对本工程进行监理（本项目不涉及）</w:t>
      </w:r>
      <w:r>
        <w:rPr>
          <w:rFonts w:ascii="宋体" w:hAnsi="宋体" w:cs="宋体"/>
          <w:kern w:val="1"/>
          <w:szCs w:val="21"/>
          <w:u w:val="single"/>
        </w:rPr>
        <w:t xml:space="preserve"> </w:t>
      </w:r>
      <w:r>
        <w:rPr>
          <w:rFonts w:ascii="宋体" w:hAnsi="宋体" w:cs="宋体"/>
          <w:kern w:val="1"/>
          <w:szCs w:val="21"/>
        </w:rPr>
        <w:t>。</w:t>
      </w:r>
    </w:p>
    <w:p>
      <w:pPr>
        <w:rPr>
          <w:rFonts w:ascii="宋体" w:hAnsi="宋体" w:cs="宋体"/>
          <w:b/>
          <w:kern w:val="1"/>
          <w:szCs w:val="21"/>
        </w:rPr>
      </w:pPr>
      <w:bookmarkStart w:id="253" w:name="_Toc395540040"/>
      <w:bookmarkEnd w:id="253"/>
      <w:bookmarkStart w:id="254" w:name="_Toc351203637"/>
      <w:bookmarkEnd w:id="254"/>
      <w:r>
        <w:rPr>
          <w:rFonts w:ascii="宋体" w:hAnsi="宋体" w:cs="宋体"/>
          <w:b/>
          <w:kern w:val="1"/>
          <w:szCs w:val="21"/>
        </w:rPr>
        <w:t>5</w:t>
      </w:r>
      <w:bookmarkStart w:id="255" w:name="_Toc297120463"/>
      <w:bookmarkEnd w:id="255"/>
      <w:bookmarkStart w:id="256" w:name="_Toc296890991"/>
      <w:bookmarkEnd w:id="256"/>
      <w:bookmarkStart w:id="257" w:name="_Toc296346664"/>
      <w:bookmarkEnd w:id="257"/>
      <w:bookmarkStart w:id="258" w:name="_Toc297048349"/>
      <w:bookmarkEnd w:id="258"/>
      <w:bookmarkStart w:id="259" w:name="_Toc292559367"/>
      <w:bookmarkEnd w:id="259"/>
      <w:bookmarkStart w:id="260" w:name="_Toc296347162"/>
      <w:bookmarkEnd w:id="260"/>
      <w:bookmarkStart w:id="261" w:name="_Toc296944502"/>
      <w:bookmarkEnd w:id="261"/>
      <w:bookmarkStart w:id="262" w:name="_Toc296891203"/>
      <w:bookmarkEnd w:id="262"/>
      <w:bookmarkStart w:id="263" w:name="_Toc296503163"/>
      <w:bookmarkEnd w:id="263"/>
      <w:bookmarkStart w:id="264" w:name="_Toc292559872"/>
      <w:bookmarkEnd w:id="264"/>
      <w:r>
        <w:rPr>
          <w:rFonts w:ascii="宋体" w:hAnsi="宋体" w:cs="宋体"/>
          <w:b/>
          <w:kern w:val="1"/>
          <w:szCs w:val="21"/>
        </w:rPr>
        <w:t>. 工程质量</w:t>
      </w:r>
    </w:p>
    <w:p>
      <w:pPr>
        <w:rPr>
          <w:rFonts w:ascii="宋体" w:hAnsi="宋体" w:cs="宋体"/>
          <w:kern w:val="1"/>
          <w:szCs w:val="21"/>
        </w:rPr>
      </w:pPr>
      <w:bookmarkStart w:id="265" w:name="_Toc395540041"/>
      <w:bookmarkEnd w:id="265"/>
      <w:r>
        <w:rPr>
          <w:rFonts w:ascii="宋体" w:hAnsi="宋体" w:cs="宋体"/>
          <w:kern w:val="1"/>
          <w:szCs w:val="21"/>
        </w:rPr>
        <w:t>5.1 质量要求</w:t>
      </w:r>
    </w:p>
    <w:p>
      <w:pPr>
        <w:spacing w:line="360" w:lineRule="auto"/>
        <w:ind w:firstLine="420"/>
        <w:jc w:val="left"/>
        <w:rPr>
          <w:rFonts w:ascii="宋体" w:hAnsi="宋体" w:cs="宋体"/>
          <w:kern w:val="1"/>
          <w:szCs w:val="21"/>
          <w:u w:val="single"/>
        </w:rPr>
      </w:pPr>
      <w:r>
        <w:rPr>
          <w:rFonts w:ascii="宋体" w:hAnsi="宋体" w:cs="宋体"/>
          <w:kern w:val="1"/>
          <w:szCs w:val="21"/>
        </w:rPr>
        <w:t>5</w:t>
      </w:r>
      <w:bookmarkStart w:id="266" w:name="_Toc300934949"/>
      <w:bookmarkEnd w:id="266"/>
      <w:bookmarkStart w:id="267" w:name="_Toc304295527"/>
      <w:bookmarkEnd w:id="267"/>
      <w:bookmarkStart w:id="268" w:name="_Toc312677997"/>
      <w:bookmarkEnd w:id="268"/>
      <w:bookmarkStart w:id="269" w:name="_Toc303539106"/>
      <w:bookmarkEnd w:id="269"/>
      <w:bookmarkStart w:id="270" w:name="_Toc318581164"/>
      <w:bookmarkEnd w:id="270"/>
      <w:bookmarkStart w:id="271" w:name="_Toc297216155"/>
      <w:bookmarkEnd w:id="271"/>
      <w:bookmarkStart w:id="272" w:name="_Toc297123496"/>
      <w:bookmarkEnd w:id="272"/>
      <w:r>
        <w:rPr>
          <w:rFonts w:ascii="宋体" w:hAnsi="宋体" w:cs="宋体"/>
          <w:kern w:val="1"/>
          <w:szCs w:val="21"/>
        </w:rPr>
        <w:t>.1.1 特殊质量标准和要求：</w:t>
      </w:r>
      <w:r>
        <w:rPr>
          <w:rFonts w:hint="eastAsia" w:ascii="宋体" w:hAnsi="宋体" w:cs="宋体"/>
          <w:kern w:val="1"/>
          <w:szCs w:val="21"/>
          <w:u w:val="single"/>
        </w:rPr>
        <w:t>无。</w:t>
      </w:r>
      <w:r>
        <w:rPr>
          <w:rFonts w:ascii="宋体" w:hAnsi="宋体" w:cs="宋体"/>
          <w:kern w:val="1"/>
          <w:szCs w:val="21"/>
          <w:u w:val="single"/>
        </w:rPr>
        <w:t xml:space="preserve"> </w:t>
      </w:r>
    </w:p>
    <w:p>
      <w:pPr>
        <w:spacing w:line="360" w:lineRule="auto"/>
        <w:ind w:firstLine="420"/>
        <w:jc w:val="left"/>
        <w:rPr>
          <w:rFonts w:ascii="宋体" w:hAnsi="宋体" w:cs="宋体"/>
          <w:kern w:val="1"/>
          <w:szCs w:val="21"/>
          <w:u w:val="single"/>
        </w:rPr>
      </w:pPr>
      <w:r>
        <w:rPr>
          <w:rFonts w:ascii="宋体" w:hAnsi="宋体" w:cs="宋体"/>
          <w:kern w:val="1"/>
          <w:szCs w:val="21"/>
        </w:rPr>
        <w:t>关于工程奖项的约定：</w:t>
      </w:r>
      <w:r>
        <w:rPr>
          <w:rFonts w:hint="eastAsia" w:ascii="宋体" w:hAnsi="宋体" w:cs="宋体"/>
          <w:kern w:val="1"/>
          <w:szCs w:val="21"/>
          <w:u w:val="single"/>
        </w:rPr>
        <w:t>无</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p>
    <w:p>
      <w:pPr>
        <w:rPr>
          <w:rFonts w:ascii="宋体" w:hAnsi="宋体" w:cs="宋体"/>
          <w:kern w:val="1"/>
          <w:szCs w:val="21"/>
        </w:rPr>
      </w:pPr>
      <w:bookmarkStart w:id="273" w:name="_Toc395540042"/>
      <w:bookmarkEnd w:id="273"/>
      <w:r>
        <w:rPr>
          <w:rFonts w:ascii="宋体" w:hAnsi="宋体" w:cs="宋体"/>
          <w:kern w:val="1"/>
          <w:szCs w:val="21"/>
        </w:rPr>
        <w:t>5.3 隐蔽工程检查</w:t>
      </w:r>
    </w:p>
    <w:p>
      <w:pPr>
        <w:spacing w:line="360" w:lineRule="auto"/>
        <w:ind w:firstLine="420"/>
        <w:jc w:val="left"/>
        <w:rPr>
          <w:rFonts w:ascii="宋体" w:hAnsi="宋体" w:cs="宋体"/>
          <w:kern w:val="1"/>
          <w:szCs w:val="21"/>
          <w:u w:val="single"/>
        </w:rPr>
      </w:pPr>
      <w:r>
        <w:rPr>
          <w:rFonts w:ascii="宋体" w:hAnsi="宋体" w:cs="宋体"/>
          <w:kern w:val="1"/>
          <w:szCs w:val="21"/>
        </w:rPr>
        <w:t>5.3.2承包人提前通知监理人隐蔽工程检查的期限的约定：</w:t>
      </w:r>
      <w:r>
        <w:rPr>
          <w:rFonts w:ascii="宋体" w:hAnsi="宋体" w:cs="宋体"/>
          <w:kern w:val="1"/>
          <w:szCs w:val="21"/>
          <w:u w:val="single"/>
        </w:rPr>
        <w:t xml:space="preserve">  </w:t>
      </w:r>
      <w:r>
        <w:rPr>
          <w:rFonts w:hint="eastAsia" w:ascii="宋体" w:hAnsi="宋体" w:cs="宋体"/>
          <w:kern w:val="1"/>
          <w:szCs w:val="21"/>
          <w:u w:val="single"/>
        </w:rPr>
        <w:t>提前12小时。</w:t>
      </w:r>
      <w:r>
        <w:rPr>
          <w:rFonts w:ascii="宋体" w:hAnsi="宋体" w:cs="宋体"/>
          <w:kern w:val="1"/>
          <w:szCs w:val="21"/>
          <w:u w:val="single"/>
        </w:rPr>
        <w:t xml:space="preserve">  </w:t>
      </w:r>
    </w:p>
    <w:p>
      <w:pPr>
        <w:spacing w:line="360" w:lineRule="auto"/>
        <w:ind w:firstLine="420"/>
        <w:jc w:val="left"/>
        <w:rPr>
          <w:rFonts w:ascii="宋体" w:hAnsi="宋体" w:cs="宋体"/>
          <w:kern w:val="1"/>
          <w:szCs w:val="21"/>
        </w:rPr>
      </w:pPr>
      <w:r>
        <w:rPr>
          <w:rFonts w:ascii="宋体" w:hAnsi="宋体" w:cs="宋体"/>
          <w:kern w:val="1"/>
          <w:szCs w:val="21"/>
        </w:rPr>
        <w:t>监理人</w:t>
      </w:r>
      <w:r>
        <w:rPr>
          <w:rFonts w:hint="eastAsia" w:ascii="宋体" w:hAnsi="宋体" w:cs="宋体"/>
          <w:kern w:val="1"/>
          <w:szCs w:val="21"/>
        </w:rPr>
        <w:t>和其他被通知单位不得提出</w:t>
      </w:r>
      <w:r>
        <w:rPr>
          <w:rFonts w:ascii="宋体" w:hAnsi="宋体" w:cs="宋体"/>
          <w:kern w:val="1"/>
          <w:szCs w:val="21"/>
        </w:rPr>
        <w:t>延期要求。</w:t>
      </w:r>
    </w:p>
    <w:p>
      <w:pPr>
        <w:rPr>
          <w:rFonts w:ascii="宋体" w:hAnsi="宋体" w:cs="宋体"/>
          <w:b/>
          <w:kern w:val="1"/>
          <w:szCs w:val="21"/>
        </w:rPr>
      </w:pPr>
      <w:bookmarkStart w:id="274" w:name="_Toc351203638"/>
      <w:bookmarkEnd w:id="274"/>
      <w:bookmarkStart w:id="275" w:name="_Toc395540043"/>
      <w:bookmarkEnd w:id="275"/>
      <w:r>
        <w:rPr>
          <w:rFonts w:ascii="宋体" w:hAnsi="宋体" w:cs="宋体"/>
          <w:b/>
          <w:kern w:val="1"/>
          <w:szCs w:val="21"/>
        </w:rPr>
        <w:t>6. 安全文明施工与环境保护</w:t>
      </w:r>
    </w:p>
    <w:p>
      <w:pPr>
        <w:rPr>
          <w:rFonts w:ascii="宋体" w:hAnsi="宋体" w:cs="宋体"/>
          <w:kern w:val="1"/>
          <w:szCs w:val="21"/>
        </w:rPr>
      </w:pPr>
      <w:bookmarkStart w:id="276" w:name="_Toc395540044"/>
      <w:bookmarkEnd w:id="276"/>
      <w:r>
        <w:rPr>
          <w:rFonts w:ascii="宋体" w:hAnsi="宋体" w:cs="宋体"/>
          <w:kern w:val="1"/>
          <w:szCs w:val="21"/>
        </w:rPr>
        <w:t>6.1安全文明施工</w:t>
      </w:r>
    </w:p>
    <w:p>
      <w:pPr>
        <w:spacing w:line="360" w:lineRule="auto"/>
        <w:ind w:firstLine="420"/>
        <w:jc w:val="left"/>
        <w:rPr>
          <w:rFonts w:ascii="宋体" w:hAnsi="宋体" w:cs="宋体"/>
          <w:kern w:val="1"/>
          <w:szCs w:val="21"/>
          <w:u w:val="single"/>
        </w:rPr>
      </w:pPr>
      <w:r>
        <w:rPr>
          <w:rFonts w:ascii="宋体" w:hAnsi="宋体" w:cs="宋体"/>
          <w:kern w:val="1"/>
          <w:szCs w:val="21"/>
        </w:rPr>
        <w:t>6.1.1 项目安全生产的达标目标及相应事项的约定：</w:t>
      </w:r>
      <w:r>
        <w:rPr>
          <w:rFonts w:ascii="宋体" w:hAnsi="宋体" w:cs="宋体"/>
          <w:kern w:val="1"/>
          <w:szCs w:val="21"/>
          <w:u w:val="single"/>
        </w:rPr>
        <w:t>承包人应遵守工程建设安全生产有关管理规定，严格按安全标准组织施工，并随时接受行业安全检查人员依法实施的监督检查</w:t>
      </w:r>
      <w:r>
        <w:rPr>
          <w:rFonts w:hint="eastAsia" w:ascii="宋体" w:hAnsi="宋体" w:cs="宋体"/>
          <w:kern w:val="1"/>
          <w:szCs w:val="21"/>
          <w:u w:val="single"/>
        </w:rPr>
        <w:t>；施工场地及区域必须设置</w:t>
      </w:r>
      <w:r>
        <w:rPr>
          <w:rFonts w:ascii="宋体" w:hAnsi="宋体" w:cs="宋体"/>
          <w:kern w:val="1"/>
          <w:szCs w:val="21"/>
          <w:u w:val="single"/>
        </w:rPr>
        <w:t>必要的安全防护</w:t>
      </w:r>
      <w:r>
        <w:rPr>
          <w:rFonts w:hint="eastAsia" w:ascii="宋体" w:hAnsi="宋体" w:cs="宋体"/>
          <w:kern w:val="1"/>
          <w:szCs w:val="21"/>
          <w:u w:val="single"/>
        </w:rPr>
        <w:t>设备设施并制定</w:t>
      </w:r>
      <w:r>
        <w:rPr>
          <w:rFonts w:ascii="宋体" w:hAnsi="宋体" w:cs="宋体"/>
          <w:kern w:val="1"/>
          <w:szCs w:val="21"/>
          <w:u w:val="single"/>
        </w:rPr>
        <w:t>安全生产有关</w:t>
      </w:r>
      <w:r>
        <w:rPr>
          <w:rFonts w:hint="eastAsia" w:ascii="宋体" w:hAnsi="宋体" w:cs="宋体"/>
          <w:kern w:val="1"/>
          <w:szCs w:val="21"/>
          <w:u w:val="single"/>
        </w:rPr>
        <w:t>的</w:t>
      </w:r>
      <w:r>
        <w:rPr>
          <w:rFonts w:ascii="宋体" w:hAnsi="宋体" w:cs="宋体"/>
          <w:kern w:val="1"/>
          <w:szCs w:val="21"/>
          <w:u w:val="single"/>
        </w:rPr>
        <w:t>管理措施，消除</w:t>
      </w:r>
      <w:r>
        <w:rPr>
          <w:rFonts w:hint="eastAsia" w:ascii="宋体" w:hAnsi="宋体" w:cs="宋体"/>
          <w:kern w:val="1"/>
          <w:szCs w:val="21"/>
          <w:u w:val="single"/>
        </w:rPr>
        <w:t>安全生产</w:t>
      </w:r>
      <w:r>
        <w:rPr>
          <w:rFonts w:ascii="宋体" w:hAnsi="宋体" w:cs="宋体"/>
          <w:kern w:val="1"/>
          <w:szCs w:val="21"/>
          <w:u w:val="single"/>
        </w:rPr>
        <w:t>事故隐患。</w:t>
      </w:r>
      <w:r>
        <w:rPr>
          <w:rFonts w:hint="eastAsia" w:ascii="宋体" w:hAnsi="宋体" w:cs="宋体"/>
          <w:kern w:val="1"/>
          <w:szCs w:val="21"/>
        </w:rPr>
        <w:t>由于承包人的原因</w:t>
      </w:r>
      <w:r>
        <w:rPr>
          <w:rFonts w:ascii="宋体" w:hAnsi="宋体" w:cs="宋体"/>
          <w:kern w:val="1"/>
          <w:szCs w:val="21"/>
          <w:u w:val="single"/>
        </w:rPr>
        <w:t>造成事故的责任和因此发生的费用，由承包人承担。</w:t>
      </w:r>
      <w:r>
        <w:rPr>
          <w:rFonts w:hint="eastAsia" w:ascii="宋体" w:hAnsi="宋体"/>
          <w:szCs w:val="21"/>
          <w:u w:val="single"/>
        </w:rPr>
        <w:t>若因此而给发包人造成的损失，由承包人负责赔偿。</w:t>
      </w:r>
    </w:p>
    <w:p>
      <w:pPr>
        <w:spacing w:line="360" w:lineRule="auto"/>
        <w:ind w:firstLine="420"/>
        <w:jc w:val="left"/>
        <w:rPr>
          <w:rFonts w:ascii="宋体" w:hAnsi="宋体" w:cs="宋体"/>
          <w:kern w:val="1"/>
          <w:szCs w:val="21"/>
          <w:u w:val="single"/>
        </w:rPr>
      </w:pPr>
      <w:r>
        <w:rPr>
          <w:rFonts w:ascii="宋体" w:hAnsi="宋体" w:cs="宋体"/>
          <w:kern w:val="1"/>
          <w:szCs w:val="21"/>
        </w:rPr>
        <w:t>6.1.</w:t>
      </w:r>
      <w:r>
        <w:rPr>
          <w:rFonts w:hint="eastAsia" w:ascii="宋体" w:hAnsi="宋体" w:cs="宋体"/>
          <w:kern w:val="1"/>
          <w:szCs w:val="21"/>
        </w:rPr>
        <w:t>2</w:t>
      </w:r>
      <w:r>
        <w:rPr>
          <w:rFonts w:ascii="宋体" w:hAnsi="宋体" w:cs="宋体"/>
          <w:kern w:val="1"/>
          <w:szCs w:val="21"/>
        </w:rPr>
        <w:t xml:space="preserve"> 关于治安保卫的特别约定：</w:t>
      </w:r>
      <w:r>
        <w:rPr>
          <w:rFonts w:ascii="宋体" w:hAnsi="宋体" w:cs="宋体"/>
          <w:kern w:val="1"/>
          <w:szCs w:val="21"/>
          <w:u w:val="single"/>
        </w:rPr>
        <w:t xml:space="preserve"> </w:t>
      </w:r>
      <w:r>
        <w:rPr>
          <w:rFonts w:hint="eastAsia" w:ascii="宋体" w:hAnsi="宋体" w:cs="宋体"/>
          <w:kern w:val="1"/>
          <w:szCs w:val="21"/>
          <w:u w:val="single"/>
        </w:rPr>
        <w:t>按照发包人的要求由承包人负责。</w:t>
      </w:r>
      <w:r>
        <w:rPr>
          <w:rFonts w:ascii="宋体" w:hAnsi="宋体" w:cs="宋体"/>
          <w:kern w:val="1"/>
          <w:szCs w:val="21"/>
          <w:u w:val="single"/>
        </w:rPr>
        <w:t xml:space="preserve"> </w:t>
      </w:r>
    </w:p>
    <w:p>
      <w:pPr>
        <w:spacing w:line="360" w:lineRule="auto"/>
        <w:ind w:firstLine="420"/>
        <w:jc w:val="left"/>
        <w:rPr>
          <w:rFonts w:ascii="宋体" w:hAnsi="宋体" w:cs="宋体"/>
          <w:kern w:val="1"/>
          <w:szCs w:val="21"/>
        </w:rPr>
      </w:pPr>
      <w:r>
        <w:rPr>
          <w:rFonts w:ascii="宋体" w:hAnsi="宋体" w:cs="宋体"/>
          <w:kern w:val="1"/>
          <w:szCs w:val="21"/>
        </w:rPr>
        <w:t>关于编制施工场地治安管理计划的约定：</w:t>
      </w:r>
      <w:r>
        <w:rPr>
          <w:rFonts w:hint="eastAsia" w:ascii="宋体" w:hAnsi="宋体" w:cs="宋体"/>
          <w:kern w:val="1"/>
          <w:szCs w:val="21"/>
          <w:u w:val="single"/>
        </w:rPr>
        <w:t>合同签订后10天内。</w:t>
      </w:r>
      <w:r>
        <w:rPr>
          <w:rFonts w:ascii="宋体" w:hAnsi="宋体" w:cs="宋体"/>
          <w:kern w:val="1"/>
          <w:szCs w:val="21"/>
          <w:u w:val="single"/>
        </w:rPr>
        <w:t xml:space="preserve">  </w:t>
      </w:r>
    </w:p>
    <w:p>
      <w:pPr>
        <w:spacing w:line="360" w:lineRule="auto"/>
        <w:ind w:firstLine="420"/>
        <w:jc w:val="left"/>
        <w:rPr>
          <w:rFonts w:ascii="宋体" w:hAnsi="宋体" w:cs="宋体"/>
          <w:kern w:val="1"/>
          <w:szCs w:val="21"/>
        </w:rPr>
      </w:pPr>
      <w:r>
        <w:rPr>
          <w:rFonts w:hint="eastAsia" w:ascii="宋体" w:hAnsi="宋体" w:cs="宋体"/>
          <w:kern w:val="1"/>
          <w:szCs w:val="21"/>
        </w:rPr>
        <w:t>6.1.3 文明施工</w:t>
      </w:r>
    </w:p>
    <w:p>
      <w:pPr>
        <w:spacing w:line="360" w:lineRule="auto"/>
        <w:ind w:firstLine="420"/>
        <w:jc w:val="left"/>
        <w:rPr>
          <w:rFonts w:ascii="宋体" w:hAnsi="宋体" w:cs="宋体"/>
          <w:kern w:val="1"/>
          <w:szCs w:val="21"/>
          <w:u w:val="single"/>
        </w:rPr>
      </w:pPr>
      <w:r>
        <w:rPr>
          <w:rFonts w:hint="eastAsia" w:ascii="宋体" w:hAnsi="宋体" w:cs="宋体"/>
          <w:kern w:val="1"/>
          <w:szCs w:val="21"/>
        </w:rPr>
        <w:t>合同当事人对文明施工的要求：</w:t>
      </w:r>
      <w:r>
        <w:rPr>
          <w:rFonts w:ascii="宋体" w:hAnsi="宋体" w:cs="宋体"/>
          <w:kern w:val="1"/>
          <w:szCs w:val="21"/>
          <w:u w:val="single"/>
        </w:rPr>
        <w:t xml:space="preserve"> </w:t>
      </w:r>
      <w:r>
        <w:rPr>
          <w:rFonts w:hint="eastAsia" w:ascii="宋体" w:hAnsi="宋体" w:cs="宋体"/>
          <w:kern w:val="1"/>
          <w:szCs w:val="21"/>
          <w:u w:val="single"/>
        </w:rPr>
        <w:t xml:space="preserve">按项目所在地文明工地标准执行。  </w:t>
      </w:r>
    </w:p>
    <w:p>
      <w:pPr>
        <w:spacing w:line="360" w:lineRule="auto"/>
        <w:ind w:firstLine="420"/>
        <w:jc w:val="left"/>
        <w:rPr>
          <w:rFonts w:ascii="宋体" w:hAnsi="宋体" w:cs="宋体"/>
          <w:kern w:val="1"/>
          <w:szCs w:val="21"/>
        </w:rPr>
      </w:pPr>
      <w:r>
        <w:rPr>
          <w:rFonts w:ascii="宋体" w:hAnsi="宋体" w:cs="宋体"/>
          <w:kern w:val="1"/>
          <w:szCs w:val="21"/>
        </w:rPr>
        <w:t>6.1.</w:t>
      </w:r>
      <w:r>
        <w:rPr>
          <w:rFonts w:hint="eastAsia" w:ascii="宋体" w:hAnsi="宋体" w:cs="宋体"/>
          <w:kern w:val="1"/>
          <w:szCs w:val="21"/>
        </w:rPr>
        <w:t>4</w:t>
      </w:r>
      <w:r>
        <w:rPr>
          <w:rFonts w:ascii="宋体" w:hAnsi="宋体" w:cs="宋体"/>
          <w:kern w:val="1"/>
          <w:szCs w:val="21"/>
        </w:rPr>
        <w:t xml:space="preserve"> 关于安全文明施工费支付比例和支付期限的约定：</w:t>
      </w:r>
      <w:r>
        <w:rPr>
          <w:rFonts w:hint="eastAsia" w:ascii="宋体" w:hAnsi="宋体" w:cs="宋体"/>
          <w:kern w:val="1"/>
          <w:szCs w:val="21"/>
          <w:u w:val="single"/>
        </w:rPr>
        <w:t>按主管部门相关规定执行。</w:t>
      </w:r>
    </w:p>
    <w:p>
      <w:pPr>
        <w:rPr>
          <w:rFonts w:ascii="宋体" w:hAnsi="宋体" w:cs="宋体"/>
          <w:b/>
          <w:kern w:val="1"/>
          <w:szCs w:val="21"/>
        </w:rPr>
      </w:pPr>
      <w:bookmarkStart w:id="277" w:name="_Toc395540045"/>
      <w:bookmarkEnd w:id="277"/>
      <w:bookmarkStart w:id="278" w:name="_Toc351203639"/>
      <w:bookmarkEnd w:id="278"/>
      <w:r>
        <w:rPr>
          <w:rFonts w:ascii="宋体" w:hAnsi="宋体" w:cs="宋体"/>
          <w:b/>
          <w:kern w:val="1"/>
          <w:szCs w:val="21"/>
        </w:rPr>
        <w:t>7. 工期和进度</w:t>
      </w:r>
    </w:p>
    <w:p>
      <w:pPr>
        <w:ind w:firstLine="420" w:firstLineChars="200"/>
        <w:rPr>
          <w:rFonts w:ascii="宋体" w:hAnsi="宋体" w:cs="宋体"/>
          <w:kern w:val="1"/>
          <w:szCs w:val="21"/>
        </w:rPr>
      </w:pPr>
      <w:bookmarkStart w:id="279" w:name="_Toc395540046"/>
      <w:bookmarkEnd w:id="279"/>
      <w:r>
        <w:rPr>
          <w:rFonts w:ascii="宋体" w:hAnsi="宋体" w:cs="宋体"/>
          <w:kern w:val="1"/>
          <w:szCs w:val="21"/>
        </w:rPr>
        <w:t>7.1 施工组织设计</w:t>
      </w:r>
    </w:p>
    <w:p>
      <w:pPr>
        <w:spacing w:line="360" w:lineRule="auto"/>
        <w:ind w:firstLine="420"/>
        <w:jc w:val="left"/>
        <w:rPr>
          <w:rFonts w:ascii="宋体" w:hAnsi="宋体" w:cs="宋体"/>
          <w:kern w:val="1"/>
          <w:szCs w:val="21"/>
          <w:u w:val="single"/>
        </w:rPr>
      </w:pPr>
      <w:r>
        <w:rPr>
          <w:rFonts w:ascii="宋体" w:hAnsi="宋体" w:cs="宋体"/>
          <w:kern w:val="1"/>
          <w:szCs w:val="21"/>
        </w:rPr>
        <w:t>7.1.</w:t>
      </w:r>
      <w:r>
        <w:rPr>
          <w:rFonts w:hint="eastAsia" w:ascii="宋体" w:hAnsi="宋体" w:cs="宋体"/>
          <w:kern w:val="1"/>
          <w:szCs w:val="21"/>
        </w:rPr>
        <w:t>1 合</w:t>
      </w:r>
      <w:r>
        <w:rPr>
          <w:rFonts w:hint="eastAsia" w:ascii="宋体" w:hAnsi="宋体" w:cs="宋体"/>
          <w:szCs w:val="21"/>
        </w:rPr>
        <w:t>同当事人约定的</w:t>
      </w:r>
      <w:r>
        <w:rPr>
          <w:rFonts w:ascii="宋体" w:hAnsi="宋体" w:cs="宋体"/>
          <w:szCs w:val="21"/>
        </w:rPr>
        <w:t>施工组织设计</w:t>
      </w:r>
      <w:r>
        <w:rPr>
          <w:rFonts w:hint="eastAsia" w:ascii="宋体" w:hAnsi="宋体" w:cs="宋体"/>
          <w:szCs w:val="21"/>
        </w:rPr>
        <w:t>应包括的其他内容</w:t>
      </w:r>
      <w:r>
        <w:rPr>
          <w:rFonts w:ascii="宋体" w:hAnsi="宋体" w:cs="宋体"/>
          <w:szCs w:val="21"/>
        </w:rPr>
        <w:t>：</w:t>
      </w:r>
      <w:r>
        <w:rPr>
          <w:rFonts w:ascii="宋体" w:hAnsi="宋体" w:cs="宋体"/>
          <w:kern w:val="1"/>
          <w:szCs w:val="21"/>
          <w:u w:val="single"/>
        </w:rPr>
        <w:t xml:space="preserve"> </w:t>
      </w:r>
      <w:r>
        <w:rPr>
          <w:rFonts w:hint="eastAsia" w:ascii="宋体" w:hAnsi="宋体" w:cs="宋体"/>
          <w:kern w:val="1"/>
          <w:szCs w:val="21"/>
          <w:u w:val="single"/>
        </w:rPr>
        <w:t xml:space="preserve">施工组织设计应与项目的实际情况有较强的针对性，同时能够对项目的施工和管理起到指导作用。 </w:t>
      </w:r>
    </w:p>
    <w:p>
      <w:pPr>
        <w:spacing w:line="360" w:lineRule="auto"/>
        <w:ind w:firstLine="420"/>
        <w:jc w:val="left"/>
        <w:rPr>
          <w:rFonts w:ascii="宋体" w:hAnsi="宋体" w:cs="宋体"/>
          <w:szCs w:val="21"/>
        </w:rPr>
      </w:pPr>
      <w:r>
        <w:rPr>
          <w:rFonts w:ascii="宋体" w:hAnsi="宋体" w:cs="宋体"/>
          <w:kern w:val="1"/>
          <w:szCs w:val="21"/>
        </w:rPr>
        <w:t xml:space="preserve">7.1.2 </w:t>
      </w:r>
      <w:r>
        <w:rPr>
          <w:rFonts w:ascii="宋体" w:hAnsi="宋体" w:cs="宋体"/>
          <w:szCs w:val="21"/>
        </w:rPr>
        <w:t>施工组织设计的提交和修改</w:t>
      </w:r>
    </w:p>
    <w:p>
      <w:pPr>
        <w:spacing w:line="360" w:lineRule="auto"/>
        <w:ind w:firstLine="420"/>
        <w:jc w:val="left"/>
        <w:rPr>
          <w:rFonts w:ascii="宋体" w:hAnsi="宋体" w:cs="宋体"/>
          <w:kern w:val="1"/>
          <w:szCs w:val="21"/>
        </w:rPr>
      </w:pPr>
      <w:r>
        <w:rPr>
          <w:rFonts w:ascii="宋体" w:hAnsi="宋体" w:cs="宋体"/>
          <w:kern w:val="1"/>
          <w:szCs w:val="21"/>
        </w:rPr>
        <w:t>承包人提交详细施工组织设计的期限的约定：</w:t>
      </w:r>
      <w:r>
        <w:rPr>
          <w:rFonts w:hint="eastAsia" w:ascii="宋体" w:hAnsi="宋体" w:cs="宋体"/>
          <w:kern w:val="1"/>
          <w:szCs w:val="21"/>
          <w:u w:val="single"/>
        </w:rPr>
        <w:t>合同签订后</w:t>
      </w:r>
      <w:r>
        <w:rPr>
          <w:rFonts w:ascii="宋体" w:hAnsi="宋体" w:cs="宋体"/>
          <w:kern w:val="1"/>
          <w:szCs w:val="21"/>
          <w:u w:val="single"/>
        </w:rPr>
        <w:t>5</w:t>
      </w:r>
      <w:r>
        <w:rPr>
          <w:rFonts w:hint="eastAsia" w:ascii="宋体" w:hAnsi="宋体" w:cs="宋体"/>
          <w:kern w:val="1"/>
          <w:szCs w:val="21"/>
          <w:u w:val="single"/>
        </w:rPr>
        <w:t>天内</w:t>
      </w:r>
      <w:r>
        <w:rPr>
          <w:rFonts w:ascii="宋体" w:hAnsi="宋体" w:cs="宋体"/>
          <w:kern w:val="1"/>
          <w:szCs w:val="21"/>
          <w:u w:val="single"/>
        </w:rPr>
        <w:t>，承包人向发包人提供施工组织设计书</w:t>
      </w:r>
      <w:r>
        <w:rPr>
          <w:rFonts w:hint="eastAsia" w:ascii="宋体" w:hAnsi="宋体" w:cs="宋体"/>
          <w:kern w:val="1"/>
          <w:szCs w:val="21"/>
          <w:u w:val="single"/>
        </w:rPr>
        <w:t>（含总体进度计划网络图）</w:t>
      </w:r>
      <w:r>
        <w:rPr>
          <w:rFonts w:ascii="宋体" w:hAnsi="宋体" w:cs="宋体"/>
          <w:kern w:val="1"/>
          <w:szCs w:val="21"/>
          <w:u w:val="single"/>
        </w:rPr>
        <w:t>，经发包人和监理方批准后实施</w:t>
      </w:r>
      <w:r>
        <w:rPr>
          <w:rFonts w:hint="eastAsia" w:ascii="宋体" w:hAnsi="宋体" w:cs="宋体"/>
          <w:kern w:val="1"/>
          <w:szCs w:val="21"/>
          <w:u w:val="single"/>
        </w:rPr>
        <w:t>。</w:t>
      </w:r>
    </w:p>
    <w:p>
      <w:pPr>
        <w:spacing w:line="360" w:lineRule="auto"/>
        <w:ind w:firstLine="420"/>
        <w:jc w:val="left"/>
        <w:rPr>
          <w:rFonts w:ascii="宋体" w:hAnsi="宋体" w:cs="宋体"/>
          <w:kern w:val="1"/>
          <w:szCs w:val="21"/>
          <w:u w:val="single"/>
        </w:rPr>
      </w:pPr>
      <w:r>
        <w:rPr>
          <w:rFonts w:ascii="宋体" w:hAnsi="宋体" w:cs="宋体"/>
          <w:kern w:val="1"/>
          <w:szCs w:val="21"/>
        </w:rPr>
        <w:t>发包人和监理人在收到详细的施工组织设计后确认或提出修改意见的期限</w:t>
      </w:r>
      <w:r>
        <w:rPr>
          <w:rFonts w:ascii="宋体" w:hAnsi="宋体" w:cs="宋体"/>
          <w:kern w:val="1"/>
          <w:szCs w:val="21"/>
          <w:u w:val="single"/>
        </w:rPr>
        <w:t>：收到上述资料后5天内确认或提出修改意见，逾期不确认或提出修改意见的，视为认可。</w:t>
      </w:r>
    </w:p>
    <w:p>
      <w:pPr>
        <w:spacing w:line="360" w:lineRule="auto"/>
        <w:ind w:firstLine="420"/>
        <w:rPr>
          <w:rFonts w:ascii="宋体" w:hAnsi="宋体" w:cs="宋体"/>
          <w:kern w:val="1"/>
          <w:szCs w:val="21"/>
          <w:u w:val="single"/>
        </w:rPr>
      </w:pPr>
      <w:bookmarkStart w:id="280" w:name="_Toc395540047"/>
      <w:bookmarkEnd w:id="280"/>
      <w:r>
        <w:rPr>
          <w:rFonts w:ascii="宋体" w:hAnsi="宋体" w:cs="宋体"/>
          <w:kern w:val="1"/>
          <w:szCs w:val="21"/>
          <w:u w:val="single"/>
        </w:rPr>
        <w:t>7</w:t>
      </w:r>
      <w:bookmarkStart w:id="281" w:name="_Toc304295541"/>
      <w:bookmarkEnd w:id="281"/>
      <w:bookmarkStart w:id="282" w:name="_Toc303539123"/>
      <w:bookmarkEnd w:id="282"/>
      <w:bookmarkStart w:id="283" w:name="_Toc312678005"/>
      <w:bookmarkEnd w:id="283"/>
      <w:bookmarkStart w:id="284" w:name="_Toc312677479"/>
      <w:bookmarkEnd w:id="284"/>
      <w:bookmarkStart w:id="285" w:name="_Toc300934966"/>
      <w:bookmarkEnd w:id="285"/>
      <w:bookmarkStart w:id="286" w:name="_Toc297216173"/>
      <w:bookmarkEnd w:id="286"/>
      <w:bookmarkStart w:id="287" w:name="_Toc297123514"/>
      <w:bookmarkEnd w:id="287"/>
      <w:r>
        <w:rPr>
          <w:rFonts w:ascii="宋体" w:hAnsi="宋体" w:cs="宋体"/>
          <w:kern w:val="1"/>
          <w:szCs w:val="21"/>
          <w:u w:val="single"/>
        </w:rPr>
        <w:t>.2 施工进度计划</w:t>
      </w:r>
    </w:p>
    <w:p>
      <w:pPr>
        <w:spacing w:line="360" w:lineRule="auto"/>
        <w:ind w:firstLine="420"/>
        <w:jc w:val="left"/>
        <w:rPr>
          <w:rFonts w:ascii="宋体" w:hAnsi="宋体" w:cs="宋体"/>
          <w:kern w:val="1"/>
          <w:szCs w:val="21"/>
        </w:rPr>
      </w:pPr>
      <w:r>
        <w:rPr>
          <w:rFonts w:ascii="宋体" w:hAnsi="宋体" w:cs="宋体"/>
          <w:kern w:val="1"/>
          <w:szCs w:val="21"/>
        </w:rPr>
        <w:t>7.2.2 施工进度计划的修订</w:t>
      </w:r>
    </w:p>
    <w:p>
      <w:pPr>
        <w:spacing w:line="360" w:lineRule="auto"/>
        <w:ind w:firstLine="420"/>
        <w:jc w:val="left"/>
        <w:rPr>
          <w:rFonts w:ascii="宋体" w:hAnsi="宋体" w:cs="宋体"/>
          <w:kern w:val="1"/>
          <w:szCs w:val="21"/>
          <w:u w:val="single"/>
        </w:rPr>
      </w:pPr>
      <w:r>
        <w:rPr>
          <w:rFonts w:ascii="宋体" w:hAnsi="宋体" w:cs="宋体"/>
          <w:kern w:val="1"/>
          <w:szCs w:val="21"/>
          <w:u w:val="single"/>
        </w:rPr>
        <w:t>当月2</w:t>
      </w:r>
      <w:r>
        <w:rPr>
          <w:rFonts w:hint="eastAsia" w:ascii="宋体" w:hAnsi="宋体" w:cs="宋体"/>
          <w:kern w:val="1"/>
          <w:szCs w:val="21"/>
          <w:u w:val="single"/>
        </w:rPr>
        <w:t>5</w:t>
      </w:r>
      <w:r>
        <w:rPr>
          <w:rFonts w:ascii="宋体" w:hAnsi="宋体" w:cs="宋体"/>
          <w:kern w:val="1"/>
          <w:szCs w:val="21"/>
          <w:u w:val="single"/>
        </w:rPr>
        <w:t>日</w:t>
      </w:r>
      <w:r>
        <w:rPr>
          <w:rFonts w:hint="eastAsia" w:ascii="宋体" w:hAnsi="宋体" w:cs="宋体"/>
          <w:kern w:val="1"/>
          <w:szCs w:val="21"/>
          <w:u w:val="single"/>
        </w:rPr>
        <w:t>前</w:t>
      </w:r>
      <w:r>
        <w:rPr>
          <w:rFonts w:ascii="宋体" w:hAnsi="宋体" w:cs="宋体"/>
          <w:kern w:val="1"/>
          <w:szCs w:val="21"/>
          <w:u w:val="single"/>
        </w:rPr>
        <w:t>提供</w:t>
      </w:r>
      <w:r>
        <w:rPr>
          <w:rFonts w:hint="eastAsia" w:ascii="宋体" w:hAnsi="宋体" w:cs="宋体"/>
          <w:kern w:val="1"/>
          <w:szCs w:val="21"/>
          <w:u w:val="single"/>
        </w:rPr>
        <w:t>与施工总计划对照的当月工程完成情况，并提交次月</w:t>
      </w:r>
      <w:r>
        <w:rPr>
          <w:rFonts w:ascii="宋体" w:hAnsi="宋体" w:cs="宋体"/>
          <w:kern w:val="1"/>
          <w:szCs w:val="21"/>
          <w:u w:val="single"/>
        </w:rPr>
        <w:t>施工进度计划表。</w:t>
      </w:r>
    </w:p>
    <w:p>
      <w:pPr>
        <w:spacing w:line="360" w:lineRule="auto"/>
        <w:ind w:firstLine="420"/>
        <w:jc w:val="left"/>
        <w:rPr>
          <w:rFonts w:ascii="宋体" w:hAnsi="宋体" w:cs="宋体"/>
          <w:kern w:val="1"/>
          <w:szCs w:val="21"/>
        </w:rPr>
      </w:pPr>
      <w:r>
        <w:rPr>
          <w:rFonts w:ascii="宋体" w:hAnsi="宋体" w:cs="宋体"/>
          <w:kern w:val="1"/>
          <w:szCs w:val="21"/>
        </w:rPr>
        <w:t>发包人和监理人在收到修订的施工进度计划后确认或提出修改意见的期限：</w:t>
      </w:r>
    </w:p>
    <w:p>
      <w:pPr>
        <w:spacing w:line="360" w:lineRule="auto"/>
        <w:ind w:firstLine="420"/>
        <w:jc w:val="left"/>
        <w:rPr>
          <w:rFonts w:ascii="宋体" w:hAnsi="宋体" w:cs="宋体"/>
          <w:kern w:val="1"/>
          <w:szCs w:val="21"/>
        </w:rPr>
      </w:pPr>
      <w:r>
        <w:rPr>
          <w:rFonts w:ascii="宋体" w:hAnsi="宋体" w:cs="宋体"/>
          <w:kern w:val="1"/>
          <w:szCs w:val="21"/>
          <w:u w:val="single"/>
        </w:rPr>
        <w:t>收到上述资料后3天内确认或提出修改意见，逾期不确认或提出修改意见的，视为认可</w:t>
      </w:r>
      <w:r>
        <w:rPr>
          <w:rFonts w:ascii="宋体" w:hAnsi="宋体" w:cs="宋体"/>
          <w:kern w:val="1"/>
          <w:szCs w:val="21"/>
        </w:rPr>
        <w:t>。</w:t>
      </w:r>
    </w:p>
    <w:p>
      <w:pPr>
        <w:ind w:firstLine="420" w:firstLineChars="200"/>
        <w:rPr>
          <w:rFonts w:ascii="宋体" w:hAnsi="宋体" w:cs="宋体"/>
          <w:kern w:val="1"/>
          <w:szCs w:val="21"/>
        </w:rPr>
      </w:pPr>
      <w:bookmarkStart w:id="288" w:name="_Toc395540048"/>
      <w:bookmarkEnd w:id="288"/>
      <w:r>
        <w:rPr>
          <w:rFonts w:ascii="宋体" w:hAnsi="宋体" w:cs="宋体"/>
          <w:kern w:val="1"/>
          <w:szCs w:val="21"/>
        </w:rPr>
        <w:t>7.3 开工</w:t>
      </w:r>
    </w:p>
    <w:p>
      <w:pPr>
        <w:spacing w:line="360" w:lineRule="auto"/>
        <w:ind w:firstLine="420"/>
        <w:jc w:val="left"/>
        <w:rPr>
          <w:rFonts w:ascii="宋体" w:hAnsi="宋体" w:cs="宋体"/>
          <w:kern w:val="1"/>
          <w:szCs w:val="21"/>
        </w:rPr>
      </w:pPr>
      <w:r>
        <w:rPr>
          <w:rFonts w:ascii="宋体" w:hAnsi="宋体" w:cs="宋体"/>
          <w:kern w:val="1"/>
          <w:szCs w:val="21"/>
        </w:rPr>
        <w:t>7.3.1 开工准备</w:t>
      </w:r>
    </w:p>
    <w:p>
      <w:pPr>
        <w:spacing w:line="360" w:lineRule="auto"/>
        <w:ind w:firstLine="645"/>
        <w:jc w:val="left"/>
        <w:rPr>
          <w:rFonts w:ascii="宋体" w:hAnsi="宋体" w:cs="宋体"/>
          <w:kern w:val="1"/>
          <w:szCs w:val="21"/>
          <w:u w:val="single"/>
        </w:rPr>
      </w:pPr>
      <w:r>
        <w:rPr>
          <w:rFonts w:ascii="宋体" w:hAnsi="宋体" w:cs="宋体"/>
          <w:kern w:val="1"/>
          <w:szCs w:val="21"/>
        </w:rPr>
        <w:t>关于承包人提交</w:t>
      </w:r>
      <w:r>
        <w:rPr>
          <w:rFonts w:ascii="宋体" w:hAnsi="宋体" w:cs="宋体"/>
          <w:szCs w:val="21"/>
        </w:rPr>
        <w:t>工程开工报审表的期限：</w:t>
      </w:r>
      <w:r>
        <w:rPr>
          <w:rFonts w:ascii="宋体" w:hAnsi="宋体" w:cs="宋体"/>
          <w:kern w:val="1"/>
          <w:szCs w:val="21"/>
          <w:u w:val="single"/>
        </w:rPr>
        <w:t xml:space="preserve">  </w:t>
      </w:r>
      <w:r>
        <w:rPr>
          <w:rFonts w:hint="eastAsia" w:ascii="宋体" w:hAnsi="宋体" w:cs="宋体"/>
          <w:kern w:val="1"/>
          <w:szCs w:val="21"/>
          <w:u w:val="single"/>
        </w:rPr>
        <w:t>开工前3日内</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ascii="宋体" w:hAnsi="宋体" w:cs="宋体"/>
          <w:kern w:val="1"/>
          <w:szCs w:val="21"/>
        </w:rPr>
        <w:t>。</w:t>
      </w:r>
    </w:p>
    <w:p>
      <w:pPr>
        <w:spacing w:line="360" w:lineRule="auto"/>
        <w:ind w:firstLine="645"/>
        <w:jc w:val="left"/>
        <w:rPr>
          <w:rFonts w:ascii="宋体" w:hAnsi="宋体" w:cs="宋体"/>
          <w:kern w:val="1"/>
          <w:szCs w:val="21"/>
          <w:u w:val="single"/>
        </w:rPr>
      </w:pPr>
      <w:r>
        <w:rPr>
          <w:rFonts w:ascii="宋体" w:hAnsi="宋体" w:cs="宋体"/>
          <w:kern w:val="1"/>
          <w:szCs w:val="21"/>
        </w:rPr>
        <w:t>关于发包人应完成的其他开工准备工作及期限：</w:t>
      </w:r>
      <w:r>
        <w:rPr>
          <w:rFonts w:ascii="宋体" w:hAnsi="宋体" w:cs="宋体"/>
          <w:kern w:val="1"/>
          <w:szCs w:val="21"/>
          <w:u w:val="single"/>
        </w:rPr>
        <w:t xml:space="preserve">  </w:t>
      </w:r>
      <w:r>
        <w:rPr>
          <w:rFonts w:hint="eastAsia" w:ascii="宋体" w:hAnsi="宋体" w:cs="宋体"/>
          <w:kern w:val="1"/>
          <w:szCs w:val="21"/>
          <w:u w:val="single"/>
        </w:rPr>
        <w:t>开工前7日内。</w:t>
      </w:r>
      <w:r>
        <w:rPr>
          <w:rFonts w:ascii="宋体" w:hAnsi="宋体" w:cs="宋体"/>
          <w:kern w:val="1"/>
          <w:szCs w:val="21"/>
          <w:u w:val="single"/>
        </w:rPr>
        <w:t xml:space="preserve"> </w:t>
      </w:r>
    </w:p>
    <w:p>
      <w:pPr>
        <w:spacing w:line="360" w:lineRule="auto"/>
        <w:ind w:firstLine="420"/>
        <w:jc w:val="left"/>
        <w:rPr>
          <w:rFonts w:ascii="宋体" w:hAnsi="宋体" w:cs="宋体"/>
          <w:kern w:val="1"/>
          <w:szCs w:val="21"/>
          <w:u w:val="single"/>
        </w:rPr>
      </w:pPr>
      <w:r>
        <w:rPr>
          <w:rFonts w:hint="eastAsia" w:ascii="宋体" w:hAnsi="宋体" w:cs="宋体"/>
          <w:kern w:val="1"/>
          <w:szCs w:val="21"/>
        </w:rPr>
        <w:t xml:space="preserve">  </w:t>
      </w:r>
      <w:r>
        <w:rPr>
          <w:rFonts w:ascii="宋体" w:hAnsi="宋体" w:cs="宋体"/>
          <w:kern w:val="1"/>
          <w:szCs w:val="21"/>
        </w:rPr>
        <w:t>关于承包人应完成的其他开工准备工作及期限：</w:t>
      </w:r>
      <w:r>
        <w:rPr>
          <w:rFonts w:ascii="宋体" w:hAnsi="宋体" w:cs="宋体"/>
          <w:kern w:val="1"/>
          <w:szCs w:val="21"/>
          <w:u w:val="single"/>
        </w:rPr>
        <w:t xml:space="preserve">  </w:t>
      </w:r>
      <w:r>
        <w:rPr>
          <w:rFonts w:hint="eastAsia" w:ascii="宋体" w:hAnsi="宋体" w:cs="宋体"/>
          <w:kern w:val="1"/>
          <w:szCs w:val="21"/>
          <w:u w:val="single"/>
        </w:rPr>
        <w:t>开工前7日内。</w:t>
      </w:r>
      <w:r>
        <w:rPr>
          <w:rFonts w:ascii="宋体" w:hAnsi="宋体" w:cs="宋体"/>
          <w:kern w:val="1"/>
          <w:szCs w:val="21"/>
          <w:u w:val="single"/>
        </w:rPr>
        <w:t xml:space="preserve"> </w:t>
      </w:r>
    </w:p>
    <w:p>
      <w:pPr>
        <w:spacing w:line="360" w:lineRule="auto"/>
        <w:ind w:firstLine="420"/>
        <w:jc w:val="left"/>
        <w:rPr>
          <w:rFonts w:ascii="宋体" w:hAnsi="宋体" w:cs="宋体"/>
          <w:kern w:val="1"/>
          <w:szCs w:val="21"/>
        </w:rPr>
      </w:pPr>
      <w:r>
        <w:rPr>
          <w:rFonts w:ascii="宋体" w:hAnsi="宋体" w:cs="宋体"/>
          <w:kern w:val="1"/>
          <w:szCs w:val="21"/>
        </w:rPr>
        <w:t>7.3.2开工通知</w:t>
      </w:r>
    </w:p>
    <w:p>
      <w:pPr>
        <w:spacing w:line="360" w:lineRule="auto"/>
        <w:jc w:val="left"/>
        <w:rPr>
          <w:rFonts w:ascii="宋体" w:hAnsi="宋体" w:cs="宋体"/>
          <w:kern w:val="1"/>
          <w:szCs w:val="21"/>
        </w:rPr>
      </w:pPr>
      <w:r>
        <w:rPr>
          <w:rFonts w:hint="eastAsia" w:ascii="宋体" w:hAnsi="宋体" w:cs="宋体"/>
          <w:kern w:val="1"/>
          <w:szCs w:val="21"/>
        </w:rPr>
        <w:t xml:space="preserve">    合同签订后，由发包人发出的开工令所明确时间为准。</w:t>
      </w:r>
    </w:p>
    <w:p>
      <w:pPr>
        <w:ind w:firstLine="420" w:firstLineChars="200"/>
        <w:rPr>
          <w:rFonts w:ascii="宋体" w:hAnsi="宋体" w:cs="宋体"/>
          <w:kern w:val="1"/>
          <w:szCs w:val="21"/>
        </w:rPr>
      </w:pPr>
      <w:bookmarkStart w:id="289" w:name="_Toc395540049"/>
      <w:bookmarkEnd w:id="289"/>
      <w:r>
        <w:rPr>
          <w:rFonts w:ascii="宋体" w:hAnsi="宋体" w:cs="宋体"/>
          <w:kern w:val="1"/>
          <w:szCs w:val="21"/>
        </w:rPr>
        <w:t>7.4 测量放线</w:t>
      </w:r>
    </w:p>
    <w:p>
      <w:pPr>
        <w:spacing w:line="360" w:lineRule="auto"/>
        <w:ind w:firstLine="420"/>
        <w:jc w:val="left"/>
        <w:rPr>
          <w:rFonts w:ascii="宋体" w:hAnsi="宋体" w:cs="宋体"/>
          <w:kern w:val="1"/>
          <w:szCs w:val="21"/>
          <w:u w:val="single"/>
        </w:rPr>
      </w:pPr>
      <w:r>
        <w:rPr>
          <w:rFonts w:ascii="宋体" w:hAnsi="宋体" w:cs="宋体"/>
          <w:kern w:val="1"/>
          <w:szCs w:val="21"/>
        </w:rPr>
        <w:t>7.4.1发包人向承包人提供测量基准点、基准线和水准点及其书面资料的期限：</w:t>
      </w:r>
      <w:r>
        <w:rPr>
          <w:rFonts w:ascii="宋体" w:hAnsi="宋体" w:cs="宋体"/>
          <w:kern w:val="1"/>
          <w:szCs w:val="21"/>
          <w:u w:val="single"/>
        </w:rPr>
        <w:t xml:space="preserve">   </w:t>
      </w:r>
      <w:r>
        <w:rPr>
          <w:rFonts w:hint="eastAsia" w:ascii="宋体" w:hAnsi="宋体" w:cs="宋体"/>
          <w:kern w:val="1"/>
          <w:szCs w:val="21"/>
          <w:u w:val="single"/>
        </w:rPr>
        <w:t xml:space="preserve">正式开工前7天内 </w:t>
      </w:r>
      <w:r>
        <w:rPr>
          <w:rFonts w:ascii="宋体" w:hAnsi="宋体" w:cs="宋体"/>
          <w:kern w:val="1"/>
          <w:szCs w:val="21"/>
        </w:rPr>
        <w:t>。</w:t>
      </w:r>
    </w:p>
    <w:p>
      <w:pPr>
        <w:ind w:firstLine="420" w:firstLineChars="200"/>
        <w:rPr>
          <w:rFonts w:ascii="宋体" w:hAnsi="宋体" w:cs="宋体"/>
          <w:kern w:val="1"/>
          <w:szCs w:val="21"/>
        </w:rPr>
      </w:pPr>
      <w:bookmarkStart w:id="290" w:name="_Toc395540050"/>
      <w:bookmarkEnd w:id="290"/>
      <w:r>
        <w:rPr>
          <w:rFonts w:ascii="宋体" w:hAnsi="宋体" w:cs="宋体"/>
          <w:kern w:val="1"/>
          <w:szCs w:val="21"/>
        </w:rPr>
        <w:t>7</w:t>
      </w:r>
      <w:bookmarkStart w:id="291" w:name="_Toc312678010"/>
      <w:bookmarkEnd w:id="291"/>
      <w:bookmarkStart w:id="292" w:name="_Toc312677484"/>
      <w:bookmarkEnd w:id="292"/>
      <w:bookmarkStart w:id="293" w:name="_Toc297123516"/>
      <w:bookmarkEnd w:id="293"/>
      <w:bookmarkStart w:id="294" w:name="_Toc297216175"/>
      <w:bookmarkEnd w:id="294"/>
      <w:bookmarkStart w:id="295" w:name="_Toc303539125"/>
      <w:bookmarkEnd w:id="295"/>
      <w:bookmarkStart w:id="296" w:name="_Toc304295546"/>
      <w:bookmarkEnd w:id="296"/>
      <w:bookmarkStart w:id="297" w:name="_Toc300934968"/>
      <w:bookmarkEnd w:id="297"/>
      <w:r>
        <w:rPr>
          <w:rFonts w:ascii="宋体" w:hAnsi="宋体" w:cs="宋体"/>
          <w:kern w:val="1"/>
          <w:szCs w:val="21"/>
        </w:rPr>
        <w:t>.5 工期延误</w:t>
      </w:r>
    </w:p>
    <w:p>
      <w:pPr>
        <w:spacing w:line="360" w:lineRule="auto"/>
        <w:ind w:firstLine="420"/>
        <w:jc w:val="left"/>
        <w:rPr>
          <w:rFonts w:ascii="宋体" w:hAnsi="宋体" w:cs="宋体"/>
          <w:kern w:val="1"/>
          <w:szCs w:val="21"/>
        </w:rPr>
      </w:pPr>
      <w:r>
        <w:rPr>
          <w:rFonts w:ascii="宋体" w:hAnsi="宋体" w:cs="宋体"/>
          <w:kern w:val="1"/>
          <w:szCs w:val="21"/>
        </w:rPr>
        <w:t>7.5.1 因发包人原因导致工期延误</w:t>
      </w:r>
    </w:p>
    <w:p>
      <w:pPr>
        <w:spacing w:line="360" w:lineRule="auto"/>
        <w:ind w:firstLine="420" w:firstLineChars="200"/>
        <w:jc w:val="left"/>
        <w:rPr>
          <w:rFonts w:ascii="宋体" w:hAnsi="宋体" w:cs="宋体"/>
          <w:kern w:val="1"/>
          <w:szCs w:val="21"/>
          <w:u w:val="single"/>
        </w:rPr>
      </w:pPr>
      <w:r>
        <w:rPr>
          <w:rFonts w:ascii="宋体" w:hAnsi="宋体" w:cs="宋体"/>
          <w:kern w:val="1"/>
          <w:szCs w:val="21"/>
        </w:rPr>
        <w:t>因发包人原因导致工期延误的其他情形：</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p>
    <w:p>
      <w:pPr>
        <w:spacing w:line="360" w:lineRule="auto"/>
        <w:ind w:firstLine="420"/>
        <w:jc w:val="left"/>
        <w:rPr>
          <w:rFonts w:ascii="宋体" w:hAnsi="宋体" w:cs="宋体"/>
          <w:kern w:val="1"/>
          <w:szCs w:val="21"/>
        </w:rPr>
      </w:pPr>
      <w:r>
        <w:rPr>
          <w:rFonts w:ascii="宋体" w:hAnsi="宋体" w:cs="宋体"/>
          <w:kern w:val="1"/>
          <w:szCs w:val="21"/>
        </w:rPr>
        <w:t>7</w:t>
      </w:r>
      <w:bookmarkStart w:id="298" w:name="_Toc312678012"/>
      <w:bookmarkEnd w:id="298"/>
      <w:bookmarkStart w:id="299" w:name="_Toc297123518"/>
      <w:bookmarkEnd w:id="299"/>
      <w:bookmarkStart w:id="300" w:name="_Toc297216177"/>
      <w:bookmarkEnd w:id="300"/>
      <w:bookmarkStart w:id="301" w:name="_Toc304295548"/>
      <w:bookmarkEnd w:id="301"/>
      <w:bookmarkStart w:id="302" w:name="_Toc300934970"/>
      <w:bookmarkEnd w:id="302"/>
      <w:bookmarkStart w:id="303" w:name="_Toc303539127"/>
      <w:bookmarkEnd w:id="303"/>
      <w:bookmarkStart w:id="304" w:name="_Toc318581169"/>
      <w:bookmarkEnd w:id="304"/>
      <w:bookmarkStart w:id="305" w:name="_Toc312677486"/>
      <w:bookmarkEnd w:id="305"/>
      <w:r>
        <w:rPr>
          <w:rFonts w:ascii="宋体" w:hAnsi="宋体" w:cs="宋体"/>
          <w:kern w:val="1"/>
          <w:szCs w:val="21"/>
        </w:rPr>
        <w:t>.5.2 因承包人原因导致工期延误</w:t>
      </w:r>
    </w:p>
    <w:p>
      <w:pPr>
        <w:spacing w:line="360" w:lineRule="auto"/>
        <w:ind w:firstLine="420"/>
        <w:jc w:val="left"/>
        <w:rPr>
          <w:rFonts w:ascii="宋体" w:hAnsi="宋体" w:cs="宋体"/>
          <w:kern w:val="1"/>
          <w:szCs w:val="21"/>
          <w:u w:val="single"/>
        </w:rPr>
      </w:pPr>
      <w:r>
        <w:rPr>
          <w:rFonts w:ascii="宋体" w:hAnsi="宋体" w:cs="宋体"/>
          <w:kern w:val="1"/>
          <w:szCs w:val="21"/>
        </w:rPr>
        <w:t>因</w:t>
      </w:r>
      <w:bookmarkStart w:id="306" w:name="_Toc318581170"/>
      <w:bookmarkEnd w:id="306"/>
      <w:bookmarkStart w:id="307" w:name="_Toc312678013"/>
      <w:bookmarkEnd w:id="307"/>
      <w:bookmarkStart w:id="308" w:name="_Toc312677487"/>
      <w:bookmarkEnd w:id="308"/>
      <w:r>
        <w:rPr>
          <w:rFonts w:ascii="宋体" w:hAnsi="宋体" w:cs="宋体"/>
          <w:kern w:val="1"/>
          <w:szCs w:val="21"/>
        </w:rPr>
        <w:t>承包人原因造成工期延误，逾期竣工违约金的计算方法为：</w:t>
      </w:r>
      <w:r>
        <w:rPr>
          <w:rFonts w:hint="eastAsia" w:ascii="宋体" w:hAnsi="宋体" w:cs="宋体"/>
          <w:kern w:val="1"/>
          <w:szCs w:val="21"/>
          <w:u w:val="single"/>
        </w:rPr>
        <w:t>1000</w:t>
      </w:r>
      <w:r>
        <w:rPr>
          <w:rFonts w:ascii="宋体" w:hAnsi="宋体" w:cs="宋体"/>
          <w:kern w:val="1"/>
          <w:szCs w:val="21"/>
          <w:u w:val="single"/>
        </w:rPr>
        <w:t>元</w:t>
      </w:r>
      <w:r>
        <w:rPr>
          <w:rFonts w:hint="eastAsia" w:ascii="宋体" w:hAnsi="宋体" w:cs="宋体"/>
          <w:kern w:val="1"/>
          <w:szCs w:val="21"/>
          <w:u w:val="single"/>
        </w:rPr>
        <w:t>/天</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因承包人原因造成工期延误，逾</w:t>
      </w:r>
      <w:bookmarkStart w:id="309" w:name="_Toc318581171"/>
      <w:bookmarkEnd w:id="309"/>
      <w:bookmarkStart w:id="310" w:name="_Toc312678014"/>
      <w:bookmarkEnd w:id="310"/>
      <w:r>
        <w:rPr>
          <w:rFonts w:ascii="宋体" w:hAnsi="宋体" w:cs="宋体"/>
          <w:kern w:val="1"/>
          <w:szCs w:val="21"/>
        </w:rPr>
        <w:t>期竣工违约金的上限：</w:t>
      </w:r>
      <w:r>
        <w:rPr>
          <w:rFonts w:hint="eastAsia" w:ascii="宋体" w:hAnsi="宋体" w:cs="宋体"/>
          <w:kern w:val="1"/>
          <w:szCs w:val="21"/>
        </w:rPr>
        <w:t>合同价的10%，同时，发包人可以解除承包合同，承包人承担因此造成的全部损失。</w:t>
      </w:r>
      <w:r>
        <w:rPr>
          <w:rFonts w:ascii="宋体" w:hAnsi="宋体" w:cs="宋体"/>
          <w:kern w:val="1"/>
          <w:szCs w:val="21"/>
        </w:rPr>
        <w:t xml:space="preserve">   </w:t>
      </w:r>
    </w:p>
    <w:p>
      <w:pPr>
        <w:ind w:firstLine="420" w:firstLineChars="200"/>
        <w:rPr>
          <w:rFonts w:ascii="宋体" w:hAnsi="宋体" w:cs="宋体"/>
          <w:kern w:val="1"/>
          <w:szCs w:val="21"/>
        </w:rPr>
      </w:pPr>
      <w:bookmarkStart w:id="311" w:name="_Toc395540051"/>
      <w:bookmarkEnd w:id="311"/>
      <w:r>
        <w:rPr>
          <w:rFonts w:ascii="宋体" w:hAnsi="宋体" w:cs="宋体"/>
          <w:kern w:val="1"/>
          <w:szCs w:val="21"/>
        </w:rPr>
        <w:t>7</w:t>
      </w:r>
      <w:bookmarkStart w:id="312" w:name="_Toc304295549"/>
      <w:bookmarkEnd w:id="312"/>
      <w:bookmarkStart w:id="313" w:name="_Toc297216178"/>
      <w:bookmarkEnd w:id="313"/>
      <w:bookmarkStart w:id="314" w:name="_Toc297123519"/>
      <w:bookmarkEnd w:id="314"/>
      <w:bookmarkStart w:id="315" w:name="_Toc312678015"/>
      <w:bookmarkEnd w:id="315"/>
      <w:bookmarkStart w:id="316" w:name="_Toc300934971"/>
      <w:bookmarkEnd w:id="316"/>
      <w:bookmarkStart w:id="317" w:name="_Toc303539128"/>
      <w:bookmarkEnd w:id="317"/>
      <w:r>
        <w:rPr>
          <w:rFonts w:ascii="宋体" w:hAnsi="宋体" w:cs="宋体"/>
          <w:kern w:val="1"/>
          <w:szCs w:val="21"/>
        </w:rPr>
        <w:t>.6 不利物质条件</w:t>
      </w:r>
    </w:p>
    <w:p>
      <w:pPr>
        <w:spacing w:line="360" w:lineRule="auto"/>
        <w:ind w:firstLine="420"/>
        <w:jc w:val="left"/>
        <w:rPr>
          <w:rFonts w:ascii="宋体" w:hAnsi="宋体" w:cs="宋体"/>
          <w:kern w:val="1"/>
          <w:szCs w:val="21"/>
          <w:u w:val="single"/>
        </w:rPr>
      </w:pPr>
      <w:bookmarkStart w:id="318" w:name="_Toc300934972"/>
      <w:bookmarkEnd w:id="318"/>
      <w:bookmarkStart w:id="319" w:name="_Toc303539129"/>
      <w:bookmarkEnd w:id="319"/>
      <w:bookmarkStart w:id="320" w:name="_Toc312678016"/>
      <w:bookmarkEnd w:id="320"/>
      <w:bookmarkStart w:id="321" w:name="_Toc304295550"/>
      <w:bookmarkEnd w:id="321"/>
      <w:bookmarkStart w:id="322" w:name="_Toc318581172"/>
      <w:bookmarkEnd w:id="322"/>
      <w:bookmarkStart w:id="323" w:name="_Toc297216179"/>
      <w:bookmarkEnd w:id="323"/>
      <w:bookmarkStart w:id="324" w:name="_Toc297123520"/>
      <w:bookmarkEnd w:id="324"/>
      <w:r>
        <w:rPr>
          <w:rFonts w:ascii="宋体" w:hAnsi="宋体" w:cs="宋体"/>
          <w:kern w:val="1"/>
          <w:szCs w:val="21"/>
        </w:rPr>
        <w:t>不利物质条件的其他情形和有关约定：</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p>
    <w:p>
      <w:pPr>
        <w:ind w:firstLine="420" w:firstLineChars="200"/>
        <w:rPr>
          <w:rFonts w:ascii="宋体" w:hAnsi="宋体" w:cs="宋体"/>
          <w:kern w:val="1"/>
          <w:szCs w:val="21"/>
        </w:rPr>
      </w:pPr>
      <w:bookmarkStart w:id="325" w:name="_Toc395540052"/>
      <w:bookmarkEnd w:id="325"/>
      <w:r>
        <w:rPr>
          <w:rFonts w:ascii="宋体" w:hAnsi="宋体" w:cs="宋体"/>
          <w:kern w:val="1"/>
          <w:szCs w:val="21"/>
        </w:rPr>
        <w:t>7</w:t>
      </w:r>
      <w:bookmarkStart w:id="326" w:name="_Toc303539130"/>
      <w:bookmarkEnd w:id="326"/>
      <w:bookmarkStart w:id="327" w:name="_Toc312678017"/>
      <w:bookmarkEnd w:id="327"/>
      <w:bookmarkStart w:id="328" w:name="_Toc304295551"/>
      <w:bookmarkEnd w:id="328"/>
      <w:bookmarkStart w:id="329" w:name="_Toc297123521"/>
      <w:bookmarkEnd w:id="329"/>
      <w:bookmarkStart w:id="330" w:name="_Toc300934973"/>
      <w:bookmarkEnd w:id="330"/>
      <w:bookmarkStart w:id="331" w:name="_Toc297216180"/>
      <w:bookmarkEnd w:id="331"/>
      <w:r>
        <w:rPr>
          <w:rFonts w:ascii="宋体" w:hAnsi="宋体" w:cs="宋体"/>
          <w:kern w:val="1"/>
          <w:szCs w:val="21"/>
        </w:rPr>
        <w:t>.7异常恶劣的气候条件</w:t>
      </w:r>
    </w:p>
    <w:p>
      <w:pPr>
        <w:spacing w:line="360" w:lineRule="auto"/>
        <w:ind w:firstLine="420"/>
        <w:jc w:val="left"/>
        <w:rPr>
          <w:rFonts w:ascii="宋体" w:hAnsi="宋体" w:cs="宋体"/>
          <w:kern w:val="1"/>
          <w:szCs w:val="21"/>
        </w:rPr>
      </w:pPr>
      <w:r>
        <w:rPr>
          <w:rFonts w:ascii="宋体" w:hAnsi="宋体" w:cs="宋体"/>
          <w:kern w:val="1"/>
          <w:szCs w:val="21"/>
        </w:rPr>
        <w:t>发包人和承包人同意以下情形视为异常恶劣的气候条件：</w:t>
      </w:r>
    </w:p>
    <w:p>
      <w:pPr>
        <w:spacing w:line="360" w:lineRule="auto"/>
        <w:ind w:firstLine="420"/>
        <w:jc w:val="left"/>
        <w:rPr>
          <w:rFonts w:ascii="宋体" w:hAnsi="宋体" w:cs="宋体"/>
          <w:kern w:val="1"/>
          <w:szCs w:val="21"/>
        </w:rPr>
      </w:pPr>
      <w:bookmarkStart w:id="332" w:name="_Toc395540053"/>
      <w:bookmarkEnd w:id="332"/>
      <w:r>
        <w:rPr>
          <w:rFonts w:ascii="宋体" w:hAnsi="宋体" w:cs="宋体"/>
          <w:kern w:val="1"/>
          <w:szCs w:val="21"/>
        </w:rPr>
        <w:t>按国家相关规定执行。</w:t>
      </w:r>
    </w:p>
    <w:p>
      <w:pPr>
        <w:spacing w:line="360" w:lineRule="auto"/>
        <w:ind w:firstLine="420"/>
        <w:jc w:val="left"/>
        <w:rPr>
          <w:rFonts w:ascii="宋体" w:hAnsi="宋体" w:cs="宋体"/>
          <w:kern w:val="1"/>
          <w:szCs w:val="21"/>
        </w:rPr>
      </w:pPr>
      <w:r>
        <w:rPr>
          <w:rFonts w:ascii="宋体" w:hAnsi="宋体" w:cs="宋体"/>
          <w:kern w:val="1"/>
          <w:szCs w:val="21"/>
        </w:rPr>
        <w:t>7.9 提前竣工的奖励</w:t>
      </w:r>
    </w:p>
    <w:p>
      <w:pPr>
        <w:spacing w:line="360" w:lineRule="auto"/>
        <w:ind w:firstLine="420"/>
        <w:jc w:val="left"/>
        <w:rPr>
          <w:rFonts w:ascii="宋体" w:hAnsi="宋体" w:cs="宋体"/>
          <w:kern w:val="1"/>
          <w:szCs w:val="21"/>
        </w:rPr>
      </w:pPr>
      <w:r>
        <w:rPr>
          <w:rFonts w:ascii="宋体" w:hAnsi="宋体" w:cs="宋体"/>
          <w:kern w:val="1"/>
          <w:szCs w:val="21"/>
        </w:rPr>
        <w:t>7.9.2提前竣工的奖励：</w:t>
      </w:r>
      <w:r>
        <w:rPr>
          <w:rFonts w:hint="eastAsia" w:ascii="宋体" w:hAnsi="宋体" w:cs="宋体"/>
          <w:kern w:val="1"/>
          <w:szCs w:val="21"/>
          <w:u w:val="single"/>
        </w:rPr>
        <w:t>无</w:t>
      </w:r>
      <w:r>
        <w:rPr>
          <w:rFonts w:ascii="宋体" w:hAnsi="宋体" w:cs="宋体"/>
          <w:kern w:val="1"/>
          <w:szCs w:val="21"/>
        </w:rPr>
        <w:t>。</w:t>
      </w:r>
    </w:p>
    <w:p>
      <w:pPr>
        <w:rPr>
          <w:rFonts w:ascii="宋体" w:hAnsi="宋体" w:cs="宋体"/>
          <w:b/>
          <w:kern w:val="1"/>
          <w:szCs w:val="21"/>
        </w:rPr>
      </w:pPr>
      <w:bookmarkStart w:id="333" w:name="_Toc351203640"/>
      <w:bookmarkEnd w:id="333"/>
      <w:bookmarkStart w:id="334" w:name="_Toc395540054"/>
      <w:bookmarkEnd w:id="334"/>
      <w:r>
        <w:rPr>
          <w:rFonts w:ascii="宋体" w:hAnsi="宋体" w:cs="宋体"/>
          <w:b/>
          <w:kern w:val="1"/>
          <w:szCs w:val="21"/>
        </w:rPr>
        <w:t>8. 材料与设备</w:t>
      </w:r>
    </w:p>
    <w:p>
      <w:pPr>
        <w:ind w:firstLine="420" w:firstLineChars="200"/>
        <w:rPr>
          <w:rFonts w:ascii="宋体" w:hAnsi="宋体" w:cs="宋体"/>
          <w:kern w:val="1"/>
          <w:szCs w:val="21"/>
        </w:rPr>
      </w:pPr>
      <w:bookmarkStart w:id="335" w:name="_Toc395540055"/>
      <w:bookmarkEnd w:id="335"/>
      <w:r>
        <w:rPr>
          <w:rFonts w:ascii="宋体" w:hAnsi="宋体" w:cs="宋体"/>
          <w:kern w:val="1"/>
          <w:szCs w:val="21"/>
        </w:rPr>
        <w:t>8</w:t>
      </w:r>
      <w:bookmarkStart w:id="336" w:name="_Toc280868654"/>
      <w:bookmarkEnd w:id="336"/>
      <w:bookmarkStart w:id="337" w:name="_Toc292559372"/>
      <w:bookmarkEnd w:id="337"/>
      <w:bookmarkStart w:id="338" w:name="_Toc292559877"/>
      <w:bookmarkEnd w:id="338"/>
      <w:bookmarkStart w:id="339" w:name="_Toc296346668"/>
      <w:bookmarkEnd w:id="339"/>
      <w:bookmarkStart w:id="340" w:name="_Toc296347166"/>
      <w:bookmarkEnd w:id="340"/>
      <w:bookmarkStart w:id="341" w:name="_Toc296503167"/>
      <w:bookmarkEnd w:id="341"/>
      <w:bookmarkStart w:id="342" w:name="_Toc296890995"/>
      <w:bookmarkEnd w:id="342"/>
      <w:bookmarkStart w:id="343" w:name="_Toc296891207"/>
      <w:bookmarkEnd w:id="343"/>
      <w:bookmarkStart w:id="344" w:name="_Toc296944506"/>
      <w:bookmarkEnd w:id="344"/>
      <w:bookmarkStart w:id="345" w:name="_Toc297048353"/>
      <w:bookmarkEnd w:id="345"/>
      <w:bookmarkStart w:id="346" w:name="_Toc297120467"/>
      <w:bookmarkEnd w:id="346"/>
      <w:bookmarkStart w:id="347" w:name="_Toc297123527"/>
      <w:bookmarkEnd w:id="347"/>
      <w:bookmarkStart w:id="348" w:name="_Toc297216186"/>
      <w:bookmarkEnd w:id="348"/>
      <w:bookmarkStart w:id="349" w:name="_Toc300934979"/>
      <w:bookmarkEnd w:id="349"/>
      <w:bookmarkStart w:id="350" w:name="_Toc303539136"/>
      <w:bookmarkEnd w:id="350"/>
      <w:bookmarkStart w:id="351" w:name="_Toc304295556"/>
      <w:bookmarkEnd w:id="351"/>
      <w:bookmarkStart w:id="352" w:name="_Toc312677493"/>
      <w:bookmarkEnd w:id="352"/>
      <w:bookmarkStart w:id="353" w:name="_Toc312678019"/>
      <w:bookmarkEnd w:id="353"/>
      <w:bookmarkStart w:id="354" w:name="_Toc280868656"/>
      <w:bookmarkEnd w:id="354"/>
      <w:bookmarkStart w:id="355" w:name="_Toc267251424"/>
      <w:bookmarkEnd w:id="355"/>
      <w:bookmarkStart w:id="356" w:name="_Toc280868655"/>
      <w:bookmarkEnd w:id="356"/>
      <w:r>
        <w:rPr>
          <w:rFonts w:ascii="宋体" w:hAnsi="宋体" w:cs="宋体"/>
          <w:kern w:val="1"/>
          <w:szCs w:val="21"/>
        </w:rPr>
        <w:t>.4材料与工程设备的保管与使用</w:t>
      </w:r>
    </w:p>
    <w:p>
      <w:pPr>
        <w:spacing w:line="360" w:lineRule="auto"/>
        <w:ind w:firstLine="420"/>
        <w:jc w:val="left"/>
        <w:rPr>
          <w:rFonts w:ascii="宋体" w:hAnsi="宋体" w:cs="宋体"/>
          <w:kern w:val="1"/>
          <w:szCs w:val="21"/>
          <w:u w:val="single"/>
        </w:rPr>
      </w:pPr>
      <w:r>
        <w:rPr>
          <w:rFonts w:ascii="宋体" w:hAnsi="宋体" w:cs="宋体"/>
          <w:kern w:val="1"/>
          <w:szCs w:val="21"/>
        </w:rPr>
        <w:t>8</w:t>
      </w:r>
      <w:bookmarkStart w:id="357" w:name="_Toc296347167"/>
      <w:bookmarkEnd w:id="357"/>
      <w:bookmarkStart w:id="358" w:name="_Toc296503168"/>
      <w:bookmarkEnd w:id="358"/>
      <w:bookmarkStart w:id="359" w:name="_Toc296890996"/>
      <w:bookmarkEnd w:id="359"/>
      <w:bookmarkStart w:id="360" w:name="_Toc296891208"/>
      <w:bookmarkEnd w:id="360"/>
      <w:bookmarkStart w:id="361" w:name="_Toc297048354"/>
      <w:bookmarkEnd w:id="361"/>
      <w:bookmarkStart w:id="362" w:name="_Toc296944507"/>
      <w:bookmarkEnd w:id="362"/>
      <w:bookmarkStart w:id="363" w:name="_Toc297123528"/>
      <w:bookmarkEnd w:id="363"/>
      <w:bookmarkStart w:id="364" w:name="_Toc297120468"/>
      <w:bookmarkEnd w:id="364"/>
      <w:bookmarkStart w:id="365" w:name="_Toc300934980"/>
      <w:bookmarkEnd w:id="365"/>
      <w:bookmarkStart w:id="366" w:name="_Toc303539137"/>
      <w:bookmarkEnd w:id="366"/>
      <w:bookmarkStart w:id="367" w:name="_Toc312677494"/>
      <w:bookmarkEnd w:id="367"/>
      <w:bookmarkStart w:id="368" w:name="_Toc312678020"/>
      <w:bookmarkEnd w:id="368"/>
      <w:bookmarkStart w:id="369" w:name="_Toc318581173"/>
      <w:bookmarkEnd w:id="369"/>
      <w:bookmarkStart w:id="370" w:name="_Toc296346669"/>
      <w:bookmarkEnd w:id="370"/>
      <w:bookmarkStart w:id="371" w:name="_Toc297216187"/>
      <w:bookmarkEnd w:id="371"/>
      <w:bookmarkStart w:id="372" w:name="_Toc304295557"/>
      <w:bookmarkEnd w:id="372"/>
      <w:bookmarkStart w:id="373" w:name="_Toc292559373"/>
      <w:bookmarkEnd w:id="373"/>
      <w:bookmarkStart w:id="374" w:name="_Toc292559878"/>
      <w:bookmarkEnd w:id="374"/>
      <w:r>
        <w:rPr>
          <w:rFonts w:ascii="宋体" w:hAnsi="宋体" w:cs="宋体"/>
          <w:kern w:val="1"/>
          <w:szCs w:val="21"/>
        </w:rPr>
        <w:t>.4.1发包人供应的材料设备的保管费用的承担：</w:t>
      </w:r>
      <w:r>
        <w:rPr>
          <w:rFonts w:hint="eastAsia" w:ascii="宋体" w:hAnsi="宋体" w:cs="宋体"/>
          <w:kern w:val="1"/>
          <w:szCs w:val="21"/>
          <w:u w:val="single"/>
        </w:rPr>
        <w:t>由承包人承担 。</w:t>
      </w:r>
      <w:r>
        <w:rPr>
          <w:rFonts w:hint="eastAsia" w:ascii="宋体" w:hAnsi="宋体" w:cs="宋体"/>
          <w:kern w:val="1"/>
          <w:szCs w:val="21"/>
        </w:rPr>
        <w:t xml:space="preserve"> </w:t>
      </w:r>
    </w:p>
    <w:p>
      <w:pPr>
        <w:ind w:firstLine="420" w:firstLineChars="200"/>
        <w:rPr>
          <w:rFonts w:ascii="宋体" w:hAnsi="宋体" w:cs="宋体"/>
          <w:kern w:val="1"/>
          <w:szCs w:val="21"/>
        </w:rPr>
      </w:pPr>
      <w:bookmarkStart w:id="375" w:name="_Toc395540056"/>
      <w:bookmarkEnd w:id="375"/>
      <w:r>
        <w:rPr>
          <w:rFonts w:ascii="宋体" w:hAnsi="宋体" w:cs="宋体"/>
          <w:kern w:val="1"/>
          <w:szCs w:val="21"/>
        </w:rPr>
        <w:t>8.6 样品</w:t>
      </w:r>
    </w:p>
    <w:p>
      <w:pPr>
        <w:spacing w:line="360" w:lineRule="auto"/>
        <w:ind w:firstLine="420"/>
        <w:jc w:val="left"/>
        <w:rPr>
          <w:rFonts w:ascii="宋体" w:hAnsi="宋体" w:cs="宋体"/>
          <w:szCs w:val="21"/>
        </w:rPr>
      </w:pPr>
      <w:r>
        <w:rPr>
          <w:rFonts w:ascii="宋体" w:hAnsi="宋体" w:cs="宋体"/>
          <w:szCs w:val="21"/>
        </w:rPr>
        <w:t>8.6.1样品的报送</w:t>
      </w:r>
      <w:r>
        <w:rPr>
          <w:rFonts w:hint="eastAsia" w:ascii="宋体" w:hAnsi="宋体" w:cs="宋体"/>
          <w:szCs w:val="21"/>
        </w:rPr>
        <w:t>：</w:t>
      </w:r>
    </w:p>
    <w:p>
      <w:pPr>
        <w:spacing w:line="360" w:lineRule="auto"/>
        <w:ind w:firstLine="420"/>
        <w:jc w:val="left"/>
        <w:rPr>
          <w:rFonts w:ascii="宋体" w:hAnsi="宋体" w:cs="宋体"/>
          <w:kern w:val="1"/>
          <w:szCs w:val="21"/>
          <w:u w:val="single"/>
        </w:rPr>
      </w:pPr>
      <w:r>
        <w:rPr>
          <w:rFonts w:ascii="宋体" w:hAnsi="宋体" w:cs="宋体"/>
          <w:szCs w:val="21"/>
        </w:rPr>
        <w:t>需要承包人报送样品的材料或工程设备，样品的种类、名称、规格、数量要求：</w:t>
      </w:r>
      <w:r>
        <w:rPr>
          <w:rFonts w:hint="eastAsia" w:ascii="宋体" w:hAnsi="宋体" w:cs="宋体"/>
          <w:kern w:val="1"/>
          <w:szCs w:val="21"/>
          <w:u w:val="single"/>
        </w:rPr>
        <w:t>按招标文件、国家相关规范及行业标准报验；</w:t>
      </w:r>
    </w:p>
    <w:p>
      <w:pPr>
        <w:spacing w:line="360" w:lineRule="auto"/>
        <w:ind w:firstLine="420"/>
        <w:jc w:val="left"/>
        <w:rPr>
          <w:rFonts w:ascii="宋体" w:hAnsi="宋体" w:cs="宋体"/>
          <w:kern w:val="1"/>
          <w:szCs w:val="21"/>
          <w:u w:val="single"/>
        </w:rPr>
      </w:pPr>
      <w:r>
        <w:rPr>
          <w:rFonts w:ascii="宋体" w:hAnsi="宋体" w:cs="宋体"/>
          <w:kern w:val="1"/>
          <w:szCs w:val="21"/>
        </w:rPr>
        <w:t>8.2.2</w:t>
      </w:r>
      <w:r>
        <w:rPr>
          <w:rFonts w:ascii="宋体" w:hAnsi="宋体" w:cs="宋体"/>
          <w:szCs w:val="21"/>
        </w:rPr>
        <w:t>样品的</w:t>
      </w:r>
      <w:r>
        <w:rPr>
          <w:rFonts w:hint="eastAsia" w:ascii="宋体" w:hAnsi="宋体" w:cs="宋体"/>
          <w:szCs w:val="21"/>
        </w:rPr>
        <w:t>封存：</w:t>
      </w:r>
      <w:r>
        <w:rPr>
          <w:rFonts w:hint="eastAsia" w:ascii="宋体" w:hAnsi="宋体" w:cs="宋体"/>
          <w:kern w:val="1"/>
          <w:szCs w:val="21"/>
          <w:u w:val="single"/>
        </w:rPr>
        <w:t>由甲方留样封存。</w:t>
      </w:r>
    </w:p>
    <w:p>
      <w:pPr>
        <w:rPr>
          <w:rFonts w:ascii="宋体" w:hAnsi="宋体" w:cs="宋体"/>
          <w:b/>
          <w:kern w:val="1"/>
          <w:szCs w:val="21"/>
        </w:rPr>
      </w:pPr>
      <w:bookmarkStart w:id="376" w:name="_Toc395540058"/>
      <w:bookmarkEnd w:id="376"/>
      <w:bookmarkStart w:id="377" w:name="_Toc351203641"/>
      <w:bookmarkEnd w:id="377"/>
      <w:r>
        <w:rPr>
          <w:rFonts w:ascii="宋体" w:hAnsi="宋体" w:cs="宋体"/>
          <w:b/>
          <w:kern w:val="1"/>
          <w:szCs w:val="21"/>
        </w:rPr>
        <w:t>9</w:t>
      </w:r>
      <w:bookmarkStart w:id="378" w:name="_Toc312677495"/>
      <w:bookmarkEnd w:id="378"/>
      <w:bookmarkStart w:id="379" w:name="_Toc312678021"/>
      <w:bookmarkEnd w:id="379"/>
      <w:bookmarkStart w:id="380" w:name="_Toc297216192"/>
      <w:bookmarkEnd w:id="380"/>
      <w:bookmarkStart w:id="381" w:name="_Toc300934982"/>
      <w:bookmarkEnd w:id="381"/>
      <w:bookmarkStart w:id="382" w:name="_Toc297123533"/>
      <w:bookmarkEnd w:id="382"/>
      <w:bookmarkStart w:id="383" w:name="_Toc303539139"/>
      <w:bookmarkEnd w:id="383"/>
      <w:bookmarkStart w:id="384" w:name="_Toc304295559"/>
      <w:bookmarkEnd w:id="384"/>
      <w:bookmarkStart w:id="385" w:name="_Toc296346674"/>
      <w:bookmarkEnd w:id="385"/>
      <w:bookmarkStart w:id="386" w:name="_Toc296891001"/>
      <w:bookmarkEnd w:id="386"/>
      <w:bookmarkStart w:id="387" w:name="_Toc296503173"/>
      <w:bookmarkEnd w:id="387"/>
      <w:bookmarkStart w:id="388" w:name="_Toc296891213"/>
      <w:bookmarkEnd w:id="388"/>
      <w:bookmarkStart w:id="389" w:name="_Toc267251427"/>
      <w:bookmarkEnd w:id="389"/>
      <w:bookmarkStart w:id="390" w:name="_Toc297048359"/>
      <w:bookmarkEnd w:id="390"/>
      <w:bookmarkStart w:id="391" w:name="_Toc296347172"/>
      <w:bookmarkEnd w:id="391"/>
      <w:bookmarkStart w:id="392" w:name="_Toc297120473"/>
      <w:bookmarkEnd w:id="392"/>
      <w:bookmarkStart w:id="393" w:name="_Toc292559378"/>
      <w:bookmarkEnd w:id="393"/>
      <w:bookmarkStart w:id="394" w:name="_Toc292559883"/>
      <w:bookmarkEnd w:id="394"/>
      <w:bookmarkStart w:id="395" w:name="_Toc267251428"/>
      <w:bookmarkEnd w:id="395"/>
      <w:bookmarkStart w:id="396" w:name="_Toc296944512"/>
      <w:bookmarkEnd w:id="396"/>
      <w:r>
        <w:rPr>
          <w:rFonts w:ascii="宋体" w:hAnsi="宋体" w:cs="宋体"/>
          <w:b/>
          <w:kern w:val="1"/>
          <w:szCs w:val="21"/>
        </w:rPr>
        <w:t>. 试验与检验</w:t>
      </w:r>
    </w:p>
    <w:p>
      <w:pPr>
        <w:ind w:firstLine="420" w:firstLineChars="200"/>
        <w:rPr>
          <w:rFonts w:ascii="宋体" w:hAnsi="宋体" w:cs="宋体"/>
          <w:kern w:val="1"/>
          <w:szCs w:val="21"/>
        </w:rPr>
      </w:pPr>
      <w:bookmarkStart w:id="397" w:name="_Toc395540059"/>
      <w:bookmarkEnd w:id="397"/>
      <w:r>
        <w:rPr>
          <w:rFonts w:ascii="宋体" w:hAnsi="宋体" w:cs="宋体"/>
          <w:kern w:val="1"/>
          <w:szCs w:val="21"/>
        </w:rPr>
        <w:t>9</w:t>
      </w:r>
      <w:bookmarkStart w:id="398" w:name="_Toc297216193"/>
      <w:bookmarkEnd w:id="398"/>
      <w:bookmarkStart w:id="399" w:name="_Toc300934983"/>
      <w:bookmarkEnd w:id="399"/>
      <w:bookmarkStart w:id="400" w:name="_Toc303539140"/>
      <w:bookmarkEnd w:id="400"/>
      <w:bookmarkStart w:id="401" w:name="_Toc312677496"/>
      <w:bookmarkEnd w:id="401"/>
      <w:bookmarkStart w:id="402" w:name="_Toc297123534"/>
      <w:bookmarkEnd w:id="402"/>
      <w:bookmarkStart w:id="403" w:name="_Toc312678022"/>
      <w:bookmarkEnd w:id="403"/>
      <w:bookmarkStart w:id="404" w:name="_Toc304295560"/>
      <w:bookmarkEnd w:id="404"/>
      <w:r>
        <w:rPr>
          <w:rFonts w:ascii="宋体" w:hAnsi="宋体" w:cs="宋体"/>
          <w:kern w:val="1"/>
          <w:szCs w:val="21"/>
        </w:rPr>
        <w:t>.1试验设备与试验人员</w:t>
      </w:r>
    </w:p>
    <w:p>
      <w:pPr>
        <w:spacing w:line="360" w:lineRule="auto"/>
        <w:ind w:firstLine="420"/>
        <w:jc w:val="left"/>
        <w:rPr>
          <w:rFonts w:ascii="宋体" w:hAnsi="宋体" w:cs="宋体"/>
          <w:kern w:val="1"/>
          <w:szCs w:val="21"/>
        </w:rPr>
      </w:pPr>
      <w:r>
        <w:rPr>
          <w:rFonts w:ascii="宋体" w:hAnsi="宋体" w:cs="宋体"/>
          <w:kern w:val="1"/>
          <w:szCs w:val="21"/>
        </w:rPr>
        <w:t>9</w:t>
      </w:r>
      <w:bookmarkStart w:id="405" w:name="_Toc297123535"/>
      <w:bookmarkEnd w:id="405"/>
      <w:bookmarkStart w:id="406" w:name="_Toc312677497"/>
      <w:bookmarkEnd w:id="406"/>
      <w:bookmarkStart w:id="407" w:name="_Toc300934984"/>
      <w:bookmarkEnd w:id="407"/>
      <w:bookmarkStart w:id="408" w:name="_Toc304295561"/>
      <w:bookmarkEnd w:id="408"/>
      <w:bookmarkStart w:id="409" w:name="_Toc312678023"/>
      <w:bookmarkEnd w:id="409"/>
      <w:bookmarkStart w:id="410" w:name="_Toc318581174"/>
      <w:bookmarkEnd w:id="410"/>
      <w:bookmarkStart w:id="411" w:name="_Toc303539141"/>
      <w:bookmarkEnd w:id="411"/>
      <w:bookmarkStart w:id="412" w:name="_Toc297216194"/>
      <w:bookmarkEnd w:id="412"/>
      <w:r>
        <w:rPr>
          <w:rFonts w:ascii="宋体" w:hAnsi="宋体" w:cs="宋体"/>
          <w:kern w:val="1"/>
          <w:szCs w:val="21"/>
        </w:rPr>
        <w:t>.1.2 试验设备</w:t>
      </w:r>
    </w:p>
    <w:p>
      <w:pPr>
        <w:spacing w:line="360" w:lineRule="auto"/>
        <w:ind w:firstLine="420"/>
        <w:jc w:val="left"/>
        <w:rPr>
          <w:rFonts w:ascii="宋体" w:hAnsi="宋体" w:cs="宋体"/>
          <w:kern w:val="1"/>
          <w:szCs w:val="21"/>
          <w:u w:val="single"/>
        </w:rPr>
      </w:pPr>
      <w:r>
        <w:rPr>
          <w:rFonts w:ascii="宋体" w:hAnsi="宋体" w:cs="宋体"/>
          <w:kern w:val="1"/>
          <w:szCs w:val="21"/>
        </w:rPr>
        <w:t>施工现场需要配置的试验场所：</w:t>
      </w:r>
      <w:bookmarkStart w:id="413" w:name="_Toc312677498"/>
      <w:bookmarkEnd w:id="413"/>
      <w:bookmarkStart w:id="414" w:name="_Toc297123536"/>
      <w:bookmarkEnd w:id="414"/>
      <w:bookmarkStart w:id="415" w:name="_Toc297216195"/>
      <w:bookmarkEnd w:id="415"/>
      <w:bookmarkStart w:id="416" w:name="_Toc300934985"/>
      <w:bookmarkEnd w:id="416"/>
      <w:bookmarkStart w:id="417" w:name="_Toc303539142"/>
      <w:bookmarkEnd w:id="417"/>
      <w:bookmarkStart w:id="418" w:name="_Toc312678024"/>
      <w:bookmarkEnd w:id="418"/>
      <w:bookmarkStart w:id="419" w:name="_Toc304295562"/>
      <w:bookmarkEnd w:id="419"/>
      <w:r>
        <w:rPr>
          <w:rFonts w:hint="eastAsia" w:ascii="宋体" w:hAnsi="宋体" w:cs="宋体"/>
          <w:kern w:val="1"/>
          <w:szCs w:val="21"/>
          <w:u w:val="single"/>
        </w:rPr>
        <w:t>/</w:t>
      </w:r>
      <w:r>
        <w:rPr>
          <w:rFonts w:ascii="宋体" w:hAnsi="宋体" w:cs="宋体"/>
          <w:kern w:val="1"/>
          <w:szCs w:val="21"/>
          <w:u w:val="single"/>
        </w:rPr>
        <w:t xml:space="preserve"> </w:t>
      </w:r>
      <w:r>
        <w:rPr>
          <w:rFonts w:hint="eastAsia" w:ascii="宋体" w:hAnsi="宋体" w:cs="宋体"/>
          <w:kern w:val="1"/>
          <w:szCs w:val="21"/>
          <w:u w:val="single"/>
        </w:rPr>
        <w:t>。</w:t>
      </w:r>
    </w:p>
    <w:p>
      <w:pPr>
        <w:spacing w:line="360" w:lineRule="auto"/>
        <w:ind w:firstLine="420"/>
        <w:jc w:val="left"/>
        <w:rPr>
          <w:rFonts w:ascii="宋体" w:hAnsi="宋体" w:cs="宋体"/>
          <w:kern w:val="1"/>
          <w:szCs w:val="21"/>
          <w:u w:val="single"/>
        </w:rPr>
      </w:pPr>
      <w:r>
        <w:rPr>
          <w:rFonts w:ascii="宋体" w:hAnsi="宋体" w:cs="宋体"/>
          <w:kern w:val="1"/>
          <w:szCs w:val="21"/>
        </w:rPr>
        <w:t>施工现场需要配备的试验设备：</w:t>
      </w:r>
      <w:r>
        <w:rPr>
          <w:rFonts w:ascii="宋体" w:hAnsi="宋体" w:cs="宋体"/>
          <w:kern w:val="1"/>
          <w:szCs w:val="21"/>
          <w:u w:val="single"/>
        </w:rPr>
        <w:t xml:space="preserve"> </w:t>
      </w:r>
      <w:r>
        <w:rPr>
          <w:rFonts w:hint="eastAsia" w:ascii="宋体" w:hAnsi="宋体" w:cs="宋体"/>
          <w:kern w:val="1"/>
          <w:szCs w:val="21"/>
          <w:u w:val="single"/>
        </w:rPr>
        <w:t>承包人根据项目需要进行配备。</w:t>
      </w:r>
      <w:r>
        <w:rPr>
          <w:rFonts w:ascii="宋体" w:hAnsi="宋体" w:cs="宋体"/>
          <w:kern w:val="1"/>
          <w:szCs w:val="21"/>
          <w:u w:val="single"/>
        </w:rPr>
        <w:t xml:space="preserve">   </w:t>
      </w:r>
    </w:p>
    <w:p>
      <w:pPr>
        <w:rPr>
          <w:rFonts w:ascii="宋体" w:hAnsi="宋体" w:cs="宋体"/>
          <w:kern w:val="1"/>
          <w:szCs w:val="21"/>
          <w:u w:val="single"/>
        </w:rPr>
      </w:pPr>
      <w:r>
        <w:rPr>
          <w:rFonts w:ascii="宋体" w:hAnsi="宋体" w:cs="宋体"/>
          <w:kern w:val="1"/>
          <w:szCs w:val="21"/>
        </w:rPr>
        <w:t>施工现场需要具备的其他试验条件：</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kern w:val="1"/>
          <w:szCs w:val="21"/>
          <w:u w:val="single"/>
        </w:rPr>
        <w:t xml:space="preserve">     </w:t>
      </w:r>
    </w:p>
    <w:p>
      <w:pPr>
        <w:ind w:firstLine="420" w:firstLineChars="200"/>
        <w:rPr>
          <w:rFonts w:ascii="宋体" w:hAnsi="宋体" w:cs="宋体"/>
          <w:kern w:val="1"/>
          <w:szCs w:val="21"/>
        </w:rPr>
      </w:pPr>
      <w:bookmarkStart w:id="420" w:name="_Toc395540060"/>
      <w:bookmarkEnd w:id="420"/>
      <w:r>
        <w:rPr>
          <w:rFonts w:ascii="宋体" w:hAnsi="宋体" w:cs="宋体"/>
          <w:kern w:val="1"/>
          <w:szCs w:val="21"/>
        </w:rPr>
        <w:t>9.</w:t>
      </w:r>
      <w:r>
        <w:rPr>
          <w:rFonts w:hint="eastAsia" w:ascii="宋体" w:hAnsi="宋体" w:cs="宋体"/>
          <w:kern w:val="1"/>
          <w:szCs w:val="21"/>
        </w:rPr>
        <w:t>4</w:t>
      </w:r>
      <w:r>
        <w:rPr>
          <w:rFonts w:ascii="宋体" w:hAnsi="宋体" w:cs="宋体"/>
          <w:kern w:val="1"/>
          <w:szCs w:val="21"/>
        </w:rPr>
        <w:t xml:space="preserve"> 现场工艺试验</w:t>
      </w:r>
      <w:r>
        <w:rPr>
          <w:rFonts w:hint="eastAsia" w:ascii="宋体" w:hAnsi="宋体" w:cs="宋体"/>
          <w:kern w:val="1"/>
          <w:szCs w:val="21"/>
        </w:rPr>
        <w:t xml:space="preserve"> </w:t>
      </w:r>
    </w:p>
    <w:p>
      <w:pPr>
        <w:spacing w:line="360" w:lineRule="auto"/>
        <w:ind w:firstLine="420" w:firstLineChars="200"/>
        <w:jc w:val="left"/>
        <w:rPr>
          <w:rFonts w:ascii="宋体" w:hAnsi="宋体" w:cs="宋体"/>
          <w:kern w:val="1"/>
          <w:szCs w:val="21"/>
          <w:u w:val="single"/>
        </w:rPr>
      </w:pPr>
      <w:r>
        <w:rPr>
          <w:rFonts w:ascii="宋体" w:hAnsi="宋体" w:cs="宋体"/>
          <w:kern w:val="1"/>
          <w:szCs w:val="21"/>
        </w:rPr>
        <w:t>现场工艺试验的有关约定：</w:t>
      </w:r>
      <w:r>
        <w:rPr>
          <w:rFonts w:hint="eastAsia" w:ascii="宋体" w:hAnsi="宋体" w:cs="宋体"/>
          <w:kern w:val="1"/>
          <w:szCs w:val="21"/>
          <w:u w:val="single"/>
        </w:rPr>
        <w:t>/。</w:t>
      </w:r>
      <w:r>
        <w:rPr>
          <w:rFonts w:ascii="宋体" w:hAnsi="宋体" w:cs="宋体"/>
          <w:kern w:val="1"/>
          <w:szCs w:val="21"/>
          <w:u w:val="single"/>
        </w:rPr>
        <w:t xml:space="preserve"> </w:t>
      </w:r>
    </w:p>
    <w:p>
      <w:pPr>
        <w:rPr>
          <w:rFonts w:ascii="宋体" w:hAnsi="宋体" w:cs="宋体"/>
          <w:b/>
          <w:kern w:val="1"/>
          <w:szCs w:val="21"/>
        </w:rPr>
      </w:pPr>
      <w:bookmarkStart w:id="421" w:name="_Toc351203642"/>
      <w:bookmarkEnd w:id="421"/>
      <w:bookmarkStart w:id="422" w:name="_Toc395540061"/>
      <w:bookmarkEnd w:id="422"/>
      <w:r>
        <w:rPr>
          <w:rFonts w:ascii="宋体" w:hAnsi="宋体" w:cs="宋体"/>
          <w:b/>
          <w:kern w:val="1"/>
          <w:szCs w:val="21"/>
        </w:rPr>
        <w:t>1</w:t>
      </w:r>
      <w:bookmarkStart w:id="423" w:name="_Toc292559398"/>
      <w:bookmarkEnd w:id="423"/>
      <w:bookmarkStart w:id="424" w:name="_Toc292559903"/>
      <w:bookmarkEnd w:id="424"/>
      <w:bookmarkStart w:id="425" w:name="_Toc296346694"/>
      <w:bookmarkEnd w:id="425"/>
      <w:bookmarkStart w:id="426" w:name="_Toc296347192"/>
      <w:bookmarkEnd w:id="426"/>
      <w:bookmarkStart w:id="427" w:name="_Toc296503193"/>
      <w:bookmarkEnd w:id="427"/>
      <w:bookmarkStart w:id="428" w:name="_Toc296891021"/>
      <w:bookmarkEnd w:id="428"/>
      <w:bookmarkStart w:id="429" w:name="_Toc296891233"/>
      <w:bookmarkEnd w:id="429"/>
      <w:bookmarkStart w:id="430" w:name="_Toc296944532"/>
      <w:bookmarkEnd w:id="430"/>
      <w:bookmarkStart w:id="431" w:name="_Toc297048379"/>
      <w:bookmarkEnd w:id="431"/>
      <w:bookmarkStart w:id="432" w:name="_Toc297120493"/>
      <w:bookmarkEnd w:id="432"/>
      <w:bookmarkStart w:id="433" w:name="_Toc297123540"/>
      <w:bookmarkEnd w:id="433"/>
      <w:bookmarkStart w:id="434" w:name="_Toc297216199"/>
      <w:bookmarkEnd w:id="434"/>
      <w:bookmarkStart w:id="435" w:name="_Toc300934989"/>
      <w:bookmarkEnd w:id="435"/>
      <w:bookmarkStart w:id="436" w:name="_Toc303539146"/>
      <w:bookmarkEnd w:id="436"/>
      <w:bookmarkStart w:id="437" w:name="_Toc304295566"/>
      <w:bookmarkEnd w:id="437"/>
      <w:bookmarkStart w:id="438" w:name="_Toc312677499"/>
      <w:bookmarkEnd w:id="438"/>
      <w:bookmarkStart w:id="439" w:name="_Toc312678025"/>
      <w:bookmarkEnd w:id="439"/>
      <w:bookmarkStart w:id="440" w:name="_Toc267251439"/>
      <w:bookmarkEnd w:id="440"/>
      <w:bookmarkStart w:id="441" w:name="_Toc267251433"/>
      <w:bookmarkEnd w:id="441"/>
      <w:bookmarkStart w:id="442" w:name="_Toc267251442"/>
      <w:bookmarkEnd w:id="442"/>
      <w:bookmarkStart w:id="443" w:name="_Toc267251441"/>
      <w:bookmarkEnd w:id="443"/>
      <w:bookmarkStart w:id="444" w:name="_Toc267251440"/>
      <w:bookmarkEnd w:id="444"/>
      <w:bookmarkStart w:id="445" w:name="_Toc267251437"/>
      <w:bookmarkEnd w:id="445"/>
      <w:bookmarkStart w:id="446" w:name="_Toc267251435"/>
      <w:bookmarkEnd w:id="446"/>
      <w:r>
        <w:rPr>
          <w:rFonts w:ascii="宋体" w:hAnsi="宋体" w:cs="宋体"/>
          <w:b/>
          <w:kern w:val="1"/>
          <w:szCs w:val="21"/>
        </w:rPr>
        <w:t>0. 变更</w:t>
      </w:r>
    </w:p>
    <w:p>
      <w:pPr>
        <w:ind w:firstLine="420" w:firstLineChars="200"/>
        <w:rPr>
          <w:rFonts w:ascii="宋体" w:hAnsi="宋体" w:cs="宋体"/>
          <w:kern w:val="1"/>
          <w:szCs w:val="21"/>
        </w:rPr>
      </w:pPr>
      <w:bookmarkStart w:id="447" w:name="_Toc395540062"/>
      <w:bookmarkEnd w:id="447"/>
      <w:r>
        <w:rPr>
          <w:rFonts w:ascii="宋体" w:hAnsi="宋体" w:cs="宋体"/>
          <w:kern w:val="1"/>
          <w:szCs w:val="21"/>
        </w:rPr>
        <w:t>1</w:t>
      </w:r>
      <w:bookmarkStart w:id="448" w:name="_Toc296346695"/>
      <w:bookmarkEnd w:id="448"/>
      <w:bookmarkStart w:id="449" w:name="_Toc296891022"/>
      <w:bookmarkEnd w:id="449"/>
      <w:bookmarkStart w:id="450" w:name="_Toc297120494"/>
      <w:bookmarkEnd w:id="450"/>
      <w:bookmarkStart w:id="451" w:name="_Toc296944533"/>
      <w:bookmarkEnd w:id="451"/>
      <w:bookmarkStart w:id="452" w:name="_Toc297216200"/>
      <w:bookmarkEnd w:id="452"/>
      <w:bookmarkStart w:id="453" w:name="_Toc300934990"/>
      <w:bookmarkEnd w:id="453"/>
      <w:bookmarkStart w:id="454" w:name="_Toc297048380"/>
      <w:bookmarkEnd w:id="454"/>
      <w:bookmarkStart w:id="455" w:name="_Toc303539147"/>
      <w:bookmarkEnd w:id="455"/>
      <w:bookmarkStart w:id="456" w:name="_Toc312678026"/>
      <w:bookmarkEnd w:id="456"/>
      <w:bookmarkStart w:id="457" w:name="_Toc297123541"/>
      <w:bookmarkEnd w:id="457"/>
      <w:bookmarkStart w:id="458" w:name="_Toc292559904"/>
      <w:bookmarkEnd w:id="458"/>
      <w:bookmarkStart w:id="459" w:name="_Toc312677500"/>
      <w:bookmarkEnd w:id="459"/>
      <w:bookmarkStart w:id="460" w:name="_Toc296347193"/>
      <w:bookmarkEnd w:id="460"/>
      <w:bookmarkStart w:id="461" w:name="_Toc292559399"/>
      <w:bookmarkEnd w:id="461"/>
      <w:bookmarkStart w:id="462" w:name="_Toc296503194"/>
      <w:bookmarkEnd w:id="462"/>
      <w:bookmarkStart w:id="463" w:name="_Toc304295567"/>
      <w:bookmarkEnd w:id="463"/>
      <w:bookmarkStart w:id="464" w:name="_Toc296891234"/>
      <w:bookmarkEnd w:id="464"/>
      <w:r>
        <w:rPr>
          <w:rFonts w:ascii="宋体" w:hAnsi="宋体" w:cs="宋体"/>
          <w:kern w:val="1"/>
          <w:szCs w:val="21"/>
        </w:rPr>
        <w:t>0.1变更的范围</w:t>
      </w:r>
    </w:p>
    <w:p>
      <w:pPr>
        <w:spacing w:line="360" w:lineRule="auto"/>
        <w:ind w:firstLine="600"/>
        <w:jc w:val="left"/>
        <w:rPr>
          <w:rFonts w:ascii="宋体" w:hAnsi="宋体" w:cs="宋体"/>
          <w:kern w:val="1"/>
          <w:szCs w:val="21"/>
          <w:u w:val="single"/>
        </w:rPr>
      </w:pPr>
      <w:r>
        <w:rPr>
          <w:rFonts w:ascii="宋体" w:hAnsi="宋体" w:cs="宋体"/>
          <w:kern w:val="1"/>
          <w:szCs w:val="21"/>
        </w:rPr>
        <w:t>关于变更的范围的约定：</w:t>
      </w:r>
    </w:p>
    <w:p>
      <w:pPr>
        <w:spacing w:line="360" w:lineRule="auto"/>
        <w:ind w:firstLine="420" w:firstLineChars="200"/>
        <w:jc w:val="left"/>
        <w:rPr>
          <w:rFonts w:ascii="宋体" w:hAnsi="宋体"/>
          <w:szCs w:val="21"/>
          <w:u w:val="single"/>
        </w:rPr>
      </w:pPr>
      <w:bookmarkStart w:id="465" w:name="_Toc395540063"/>
      <w:bookmarkEnd w:id="465"/>
      <w:r>
        <w:rPr>
          <w:rFonts w:hint="eastAsia" w:ascii="宋体" w:hAnsi="宋体"/>
          <w:szCs w:val="21"/>
          <w:u w:val="single"/>
        </w:rPr>
        <w:t>1、根据工程现场的需要，经发包人书面认可的变更。</w:t>
      </w:r>
    </w:p>
    <w:p>
      <w:pPr>
        <w:spacing w:line="360" w:lineRule="auto"/>
        <w:ind w:firstLine="420" w:firstLineChars="200"/>
        <w:jc w:val="left"/>
        <w:rPr>
          <w:rFonts w:ascii="宋体" w:hAnsi="宋体"/>
          <w:szCs w:val="21"/>
          <w:u w:val="single"/>
        </w:rPr>
      </w:pPr>
      <w:r>
        <w:rPr>
          <w:rFonts w:hint="eastAsia" w:ascii="宋体" w:hAnsi="宋体"/>
          <w:szCs w:val="21"/>
          <w:u w:val="single"/>
        </w:rPr>
        <w:t>2、经发包人书面认可的设计变更</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jc w:val="left"/>
        <w:rPr>
          <w:rFonts w:ascii="宋体" w:hAnsi="宋体"/>
          <w:szCs w:val="21"/>
          <w:u w:val="single"/>
        </w:rPr>
      </w:pPr>
      <w:r>
        <w:rPr>
          <w:rFonts w:hint="eastAsia" w:ascii="宋体" w:hAnsi="宋体"/>
          <w:szCs w:val="21"/>
          <w:u w:val="single"/>
        </w:rPr>
        <w:t>3、按发包人需求，且经发包人书面确认，设计施工图外增加的变更工程。</w:t>
      </w:r>
    </w:p>
    <w:p>
      <w:pPr>
        <w:ind w:firstLine="420" w:firstLineChars="200"/>
        <w:rPr>
          <w:rFonts w:ascii="宋体" w:hAnsi="宋体" w:cs="宋体"/>
          <w:kern w:val="1"/>
          <w:szCs w:val="21"/>
        </w:rPr>
      </w:pPr>
      <w:r>
        <w:rPr>
          <w:rFonts w:ascii="宋体" w:hAnsi="宋体" w:cs="宋体"/>
          <w:kern w:val="1"/>
          <w:szCs w:val="21"/>
        </w:rPr>
        <w:t>10.4 变更估价</w:t>
      </w:r>
    </w:p>
    <w:p>
      <w:pPr>
        <w:spacing w:line="360" w:lineRule="auto"/>
        <w:ind w:firstLine="420"/>
        <w:jc w:val="left"/>
        <w:rPr>
          <w:rFonts w:ascii="宋体" w:hAnsi="宋体" w:cs="宋体"/>
          <w:kern w:val="1"/>
          <w:szCs w:val="21"/>
        </w:rPr>
      </w:pPr>
      <w:r>
        <w:rPr>
          <w:rFonts w:hint="eastAsia" w:ascii="宋体" w:hAnsi="宋体" w:cs="宋体"/>
          <w:kern w:val="1"/>
          <w:szCs w:val="21"/>
        </w:rPr>
        <w:t>10.</w:t>
      </w:r>
      <w:r>
        <w:rPr>
          <w:rFonts w:ascii="宋体" w:hAnsi="宋体" w:cs="宋体"/>
          <w:kern w:val="1"/>
          <w:szCs w:val="21"/>
        </w:rPr>
        <w:t>4</w:t>
      </w:r>
      <w:r>
        <w:rPr>
          <w:rFonts w:hint="eastAsia" w:ascii="宋体" w:hAnsi="宋体" w:cs="宋体"/>
          <w:kern w:val="1"/>
          <w:szCs w:val="21"/>
        </w:rPr>
        <w:t>.1 变更估价原则</w:t>
      </w:r>
    </w:p>
    <w:p>
      <w:pPr>
        <w:spacing w:line="360" w:lineRule="auto"/>
        <w:ind w:firstLine="420" w:firstLineChars="200"/>
        <w:jc w:val="left"/>
        <w:rPr>
          <w:rFonts w:ascii="宋体" w:hAnsi="宋体" w:cs="宋体"/>
          <w:kern w:val="1"/>
          <w:szCs w:val="21"/>
        </w:rPr>
      </w:pPr>
      <w:r>
        <w:rPr>
          <w:rFonts w:ascii="宋体" w:hAnsi="宋体" w:cs="宋体"/>
          <w:kern w:val="1"/>
          <w:szCs w:val="21"/>
        </w:rPr>
        <w:t>关于变更估价的约定:</w:t>
      </w:r>
    </w:p>
    <w:p>
      <w:pPr>
        <w:spacing w:line="360" w:lineRule="auto"/>
        <w:jc w:val="left"/>
        <w:rPr>
          <w:rFonts w:ascii="宋体" w:hAnsi="宋体" w:cs="宋体"/>
          <w:kern w:val="1"/>
          <w:szCs w:val="21"/>
          <w:u w:val="single"/>
        </w:rPr>
      </w:pPr>
      <w:r>
        <w:rPr>
          <w:rFonts w:ascii="宋体" w:hAnsi="宋体" w:cs="宋体"/>
          <w:kern w:val="1"/>
          <w:szCs w:val="21"/>
        </w:rPr>
        <w:t xml:space="preserve"> </w:t>
      </w:r>
      <w:r>
        <w:rPr>
          <w:rFonts w:hint="eastAsia" w:ascii="宋体" w:hAnsi="宋体" w:cs="宋体"/>
          <w:kern w:val="1"/>
          <w:szCs w:val="21"/>
        </w:rPr>
        <w:t xml:space="preserve">   </w:t>
      </w:r>
      <w:r>
        <w:rPr>
          <w:rFonts w:hint="eastAsia" w:ascii="宋体" w:hAnsi="宋体" w:cs="宋体"/>
          <w:kern w:val="1"/>
          <w:szCs w:val="21"/>
          <w:u w:val="single"/>
        </w:rPr>
        <w:t>a、清单中已有适用于变更工程的价格，按清单已有的价格变更合同价款；</w:t>
      </w:r>
    </w:p>
    <w:p>
      <w:pPr>
        <w:spacing w:line="360" w:lineRule="auto"/>
        <w:ind w:firstLine="420"/>
        <w:jc w:val="left"/>
        <w:rPr>
          <w:rFonts w:ascii="宋体" w:hAnsi="宋体" w:cs="宋体"/>
          <w:kern w:val="1"/>
          <w:szCs w:val="21"/>
          <w:u w:val="single"/>
        </w:rPr>
      </w:pPr>
      <w:r>
        <w:rPr>
          <w:rFonts w:hint="eastAsia" w:ascii="宋体" w:hAnsi="宋体" w:cs="宋体"/>
          <w:kern w:val="1"/>
          <w:szCs w:val="21"/>
          <w:u w:val="single"/>
        </w:rPr>
        <w:t>分部分项工程量增加部分综合单价在原有综合单价的基础上下浮5%；分部分项工程量减少的，按实际工程量结算，综合单价不予调整。</w:t>
      </w:r>
    </w:p>
    <w:p>
      <w:pPr>
        <w:spacing w:line="360" w:lineRule="auto"/>
        <w:ind w:firstLine="420"/>
        <w:jc w:val="left"/>
        <w:rPr>
          <w:rFonts w:ascii="宋体" w:hAnsi="宋体" w:cs="宋体"/>
          <w:kern w:val="1"/>
          <w:szCs w:val="21"/>
          <w:u w:val="single"/>
        </w:rPr>
      </w:pPr>
      <w:r>
        <w:rPr>
          <w:rFonts w:hint="eastAsia" w:ascii="宋体" w:hAnsi="宋体" w:cs="宋体"/>
          <w:kern w:val="1"/>
          <w:szCs w:val="21"/>
          <w:u w:val="single"/>
        </w:rPr>
        <w:t>b、如果清单中没有适用或类似变更工程的价格时，按2013清单规范和云南省2013定额的有关规定及现行相关配套文件执行。由承包人提出变更价格，经监理单位确认工程量，综合单价经造价咨询公司审核，经承包人、监理单位、造价咨询公司、项目管理单位及发包人确认后作为结算依据。</w:t>
      </w:r>
    </w:p>
    <w:p>
      <w:pPr>
        <w:spacing w:line="360" w:lineRule="auto"/>
        <w:ind w:firstLine="420"/>
        <w:jc w:val="left"/>
        <w:rPr>
          <w:rFonts w:ascii="宋体" w:hAnsi="宋体" w:cs="宋体"/>
          <w:kern w:val="1"/>
          <w:szCs w:val="21"/>
          <w:u w:val="single"/>
        </w:rPr>
      </w:pPr>
      <w:r>
        <w:rPr>
          <w:rFonts w:hint="eastAsia" w:ascii="宋体" w:hAnsi="宋体" w:cs="宋体"/>
          <w:kern w:val="1"/>
          <w:szCs w:val="21"/>
          <w:u w:val="single"/>
        </w:rPr>
        <w:t>c、投标文件中已有材料价格的，执行原价格；没有材料价格的按发包人认可的市场价确定。</w:t>
      </w:r>
      <w:r>
        <w:rPr>
          <w:rFonts w:ascii="宋体" w:hAnsi="宋体" w:cs="宋体"/>
          <w:kern w:val="1"/>
          <w:szCs w:val="21"/>
          <w:u w:val="single"/>
        </w:rPr>
        <w:t xml:space="preserve"> </w:t>
      </w:r>
    </w:p>
    <w:p>
      <w:pPr>
        <w:ind w:firstLine="420" w:firstLineChars="200"/>
        <w:rPr>
          <w:rFonts w:ascii="宋体" w:hAnsi="宋体" w:cs="宋体"/>
          <w:kern w:val="1"/>
          <w:szCs w:val="21"/>
        </w:rPr>
      </w:pPr>
      <w:bookmarkStart w:id="466" w:name="_Toc395540064"/>
      <w:bookmarkEnd w:id="466"/>
      <w:r>
        <w:rPr>
          <w:rFonts w:ascii="宋体" w:hAnsi="宋体" w:cs="宋体"/>
          <w:kern w:val="1"/>
          <w:szCs w:val="21"/>
        </w:rPr>
        <w:t>1</w:t>
      </w:r>
      <w:bookmarkStart w:id="467" w:name="_Toc297120497"/>
      <w:bookmarkEnd w:id="467"/>
      <w:bookmarkStart w:id="468" w:name="_Toc296346698"/>
      <w:bookmarkEnd w:id="468"/>
      <w:bookmarkStart w:id="469" w:name="_Toc297216203"/>
      <w:bookmarkEnd w:id="469"/>
      <w:bookmarkStart w:id="470" w:name="_Toc297123544"/>
      <w:bookmarkEnd w:id="470"/>
      <w:bookmarkStart w:id="471" w:name="_Toc303539150"/>
      <w:bookmarkEnd w:id="471"/>
      <w:bookmarkStart w:id="472" w:name="_Toc296503197"/>
      <w:bookmarkEnd w:id="472"/>
      <w:bookmarkStart w:id="473" w:name="_Toc297048383"/>
      <w:bookmarkEnd w:id="473"/>
      <w:bookmarkStart w:id="474" w:name="_Toc304295570"/>
      <w:bookmarkEnd w:id="474"/>
      <w:bookmarkStart w:id="475" w:name="_Toc312677503"/>
      <w:bookmarkEnd w:id="475"/>
      <w:bookmarkStart w:id="476" w:name="_Toc312678029"/>
      <w:bookmarkEnd w:id="476"/>
      <w:bookmarkStart w:id="477" w:name="_Toc292559907"/>
      <w:bookmarkEnd w:id="477"/>
      <w:bookmarkStart w:id="478" w:name="_Toc296891025"/>
      <w:bookmarkEnd w:id="478"/>
      <w:bookmarkStart w:id="479" w:name="_Toc292559402"/>
      <w:bookmarkEnd w:id="479"/>
      <w:bookmarkStart w:id="480" w:name="_Toc296347196"/>
      <w:bookmarkEnd w:id="480"/>
      <w:bookmarkStart w:id="481" w:name="_Toc296891237"/>
      <w:bookmarkEnd w:id="481"/>
      <w:bookmarkStart w:id="482" w:name="_Toc300934993"/>
      <w:bookmarkEnd w:id="482"/>
      <w:bookmarkStart w:id="483" w:name="_Toc296944536"/>
      <w:bookmarkEnd w:id="483"/>
      <w:r>
        <w:rPr>
          <w:rFonts w:ascii="宋体" w:hAnsi="宋体" w:cs="宋体"/>
          <w:kern w:val="1"/>
          <w:szCs w:val="21"/>
        </w:rPr>
        <w:t>0.5承</w:t>
      </w:r>
      <w:bookmarkStart w:id="484" w:name="_Toc296891031"/>
      <w:bookmarkEnd w:id="484"/>
      <w:bookmarkStart w:id="485" w:name="_Toc292559408"/>
      <w:bookmarkEnd w:id="485"/>
      <w:bookmarkStart w:id="486" w:name="_Toc303539151"/>
      <w:bookmarkEnd w:id="486"/>
      <w:bookmarkStart w:id="487" w:name="_Toc297048389"/>
      <w:bookmarkEnd w:id="487"/>
      <w:bookmarkStart w:id="488" w:name="_Toc296891243"/>
      <w:bookmarkEnd w:id="488"/>
      <w:bookmarkStart w:id="489" w:name="_Toc300934994"/>
      <w:bookmarkEnd w:id="489"/>
      <w:bookmarkStart w:id="490" w:name="_Toc296503203"/>
      <w:bookmarkEnd w:id="490"/>
      <w:bookmarkStart w:id="491" w:name="_Toc297216204"/>
      <w:bookmarkEnd w:id="491"/>
      <w:bookmarkStart w:id="492" w:name="_Toc292559913"/>
      <w:bookmarkEnd w:id="492"/>
      <w:bookmarkStart w:id="493" w:name="_Toc297123545"/>
      <w:bookmarkEnd w:id="493"/>
      <w:bookmarkStart w:id="494" w:name="_Toc297120503"/>
      <w:bookmarkEnd w:id="494"/>
      <w:bookmarkStart w:id="495" w:name="_Toc296347202"/>
      <w:bookmarkEnd w:id="495"/>
      <w:bookmarkStart w:id="496" w:name="_Toc296944542"/>
      <w:bookmarkEnd w:id="496"/>
      <w:bookmarkStart w:id="497" w:name="_Toc296346704"/>
      <w:bookmarkEnd w:id="497"/>
      <w:r>
        <w:rPr>
          <w:rFonts w:ascii="宋体" w:hAnsi="宋体" w:cs="宋体"/>
          <w:kern w:val="1"/>
          <w:szCs w:val="21"/>
        </w:rPr>
        <w:t>包人的合理化建议</w:t>
      </w:r>
    </w:p>
    <w:p>
      <w:pPr>
        <w:spacing w:line="360" w:lineRule="auto"/>
        <w:ind w:firstLine="420"/>
        <w:jc w:val="left"/>
        <w:rPr>
          <w:rFonts w:ascii="宋体" w:hAnsi="宋体" w:cs="宋体"/>
          <w:kern w:val="1"/>
          <w:szCs w:val="21"/>
        </w:rPr>
      </w:pPr>
      <w:r>
        <w:rPr>
          <w:rFonts w:ascii="宋体" w:hAnsi="宋体" w:cs="宋体"/>
          <w:kern w:val="1"/>
          <w:szCs w:val="21"/>
        </w:rPr>
        <w:t>监理人审查承包人合理化建议的期限：</w:t>
      </w:r>
      <w:r>
        <w:rPr>
          <w:rFonts w:hint="eastAsia" w:ascii="宋体" w:hAnsi="宋体" w:cs="宋体"/>
          <w:kern w:val="1"/>
          <w:szCs w:val="21"/>
          <w:u w:val="single"/>
        </w:rPr>
        <w:t>承包人提交建议后</w:t>
      </w:r>
      <w:r>
        <w:rPr>
          <w:rFonts w:ascii="宋体" w:hAnsi="宋体" w:cs="宋体"/>
          <w:kern w:val="1"/>
          <w:szCs w:val="21"/>
          <w:u w:val="single"/>
        </w:rPr>
        <w:t>3</w:t>
      </w:r>
      <w:r>
        <w:rPr>
          <w:rFonts w:hint="eastAsia" w:ascii="宋体" w:hAnsi="宋体" w:cs="宋体"/>
          <w:kern w:val="1"/>
          <w:szCs w:val="21"/>
          <w:u w:val="single"/>
        </w:rPr>
        <w:t>个工作日内</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发包人审批承包人合理化建议的期限：</w:t>
      </w:r>
      <w:r>
        <w:rPr>
          <w:rFonts w:hint="eastAsia" w:ascii="宋体" w:hAnsi="宋体" w:cs="宋体"/>
          <w:kern w:val="1"/>
          <w:szCs w:val="21"/>
          <w:u w:val="single"/>
        </w:rPr>
        <w:t>发包人收到监理人审查后的合理化建议后</w:t>
      </w:r>
      <w:r>
        <w:rPr>
          <w:rFonts w:ascii="宋体" w:hAnsi="宋体" w:cs="宋体"/>
          <w:kern w:val="1"/>
          <w:szCs w:val="21"/>
          <w:u w:val="single"/>
        </w:rPr>
        <w:t>3</w:t>
      </w:r>
      <w:r>
        <w:rPr>
          <w:rFonts w:hint="eastAsia" w:ascii="宋体" w:hAnsi="宋体" w:cs="宋体"/>
          <w:kern w:val="1"/>
          <w:szCs w:val="21"/>
          <w:u w:val="single"/>
        </w:rPr>
        <w:t>个工作日内</w:t>
      </w:r>
      <w:r>
        <w:rPr>
          <w:rFonts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承</w:t>
      </w:r>
      <w:bookmarkStart w:id="498" w:name="_Toc296346705"/>
      <w:bookmarkEnd w:id="498"/>
      <w:bookmarkStart w:id="499" w:name="_Toc292559914"/>
      <w:bookmarkEnd w:id="499"/>
      <w:bookmarkStart w:id="500" w:name="_Toc304295571"/>
      <w:bookmarkEnd w:id="500"/>
      <w:bookmarkStart w:id="501" w:name="_Toc303539152"/>
      <w:bookmarkEnd w:id="501"/>
      <w:bookmarkStart w:id="502" w:name="_Toc296347203"/>
      <w:bookmarkEnd w:id="502"/>
      <w:bookmarkStart w:id="503" w:name="_Toc300934995"/>
      <w:bookmarkEnd w:id="503"/>
      <w:bookmarkStart w:id="504" w:name="_Toc296891032"/>
      <w:bookmarkEnd w:id="504"/>
      <w:bookmarkStart w:id="505" w:name="_Toc297123546"/>
      <w:bookmarkEnd w:id="505"/>
      <w:bookmarkStart w:id="506" w:name="_Toc297216205"/>
      <w:bookmarkEnd w:id="506"/>
      <w:bookmarkStart w:id="507" w:name="_Toc296891244"/>
      <w:bookmarkEnd w:id="507"/>
      <w:bookmarkStart w:id="508" w:name="_Toc296503204"/>
      <w:bookmarkEnd w:id="508"/>
      <w:bookmarkStart w:id="509" w:name="_Toc312677504"/>
      <w:bookmarkEnd w:id="509"/>
      <w:bookmarkStart w:id="510" w:name="_Toc296944543"/>
      <w:bookmarkEnd w:id="510"/>
      <w:bookmarkStart w:id="511" w:name="_Toc318581175"/>
      <w:bookmarkEnd w:id="511"/>
      <w:bookmarkStart w:id="512" w:name="_Toc292559409"/>
      <w:bookmarkEnd w:id="512"/>
      <w:bookmarkStart w:id="513" w:name="_Toc297120504"/>
      <w:bookmarkEnd w:id="513"/>
      <w:bookmarkStart w:id="514" w:name="_Toc312678030"/>
      <w:bookmarkEnd w:id="514"/>
      <w:bookmarkStart w:id="515" w:name="_Toc297048390"/>
      <w:bookmarkEnd w:id="515"/>
      <w:r>
        <w:rPr>
          <w:rFonts w:ascii="宋体" w:hAnsi="宋体" w:cs="宋体"/>
          <w:kern w:val="1"/>
          <w:szCs w:val="21"/>
        </w:rPr>
        <w:t>包人提出的合理化建议降低了合同价格或者提高了工程经济效益的奖励的方法和金额为：</w:t>
      </w:r>
      <w:r>
        <w:rPr>
          <w:rFonts w:ascii="宋体" w:hAnsi="宋体" w:cs="宋体"/>
          <w:kern w:val="1"/>
          <w:szCs w:val="21"/>
          <w:u w:val="single"/>
        </w:rPr>
        <w:t xml:space="preserve">  </w:t>
      </w:r>
      <w:r>
        <w:rPr>
          <w:rFonts w:hint="eastAsia" w:ascii="宋体" w:hAnsi="宋体" w:cs="宋体"/>
          <w:kern w:val="1"/>
          <w:szCs w:val="21"/>
          <w:u w:val="single"/>
        </w:rPr>
        <w:t>无。</w:t>
      </w:r>
    </w:p>
    <w:p>
      <w:pPr>
        <w:ind w:firstLine="420" w:firstLineChars="200"/>
        <w:rPr>
          <w:rFonts w:ascii="宋体" w:hAnsi="宋体" w:cs="宋体"/>
          <w:kern w:val="1"/>
          <w:szCs w:val="21"/>
        </w:rPr>
      </w:pPr>
      <w:bookmarkStart w:id="516" w:name="_Toc395540065"/>
      <w:bookmarkEnd w:id="516"/>
      <w:r>
        <w:rPr>
          <w:rFonts w:ascii="宋体" w:hAnsi="宋体" w:cs="宋体"/>
          <w:kern w:val="1"/>
          <w:szCs w:val="21"/>
        </w:rPr>
        <w:t>1</w:t>
      </w:r>
      <w:bookmarkStart w:id="517" w:name="_Toc292559404"/>
      <w:bookmarkEnd w:id="517"/>
      <w:bookmarkStart w:id="518" w:name="_Toc297123548"/>
      <w:bookmarkEnd w:id="518"/>
      <w:bookmarkStart w:id="519" w:name="_Toc296346700"/>
      <w:bookmarkEnd w:id="519"/>
      <w:bookmarkStart w:id="520" w:name="_Toc296944538"/>
      <w:bookmarkEnd w:id="520"/>
      <w:bookmarkStart w:id="521" w:name="_Toc296503199"/>
      <w:bookmarkEnd w:id="521"/>
      <w:bookmarkStart w:id="522" w:name="_Toc303539154"/>
      <w:bookmarkEnd w:id="522"/>
      <w:bookmarkStart w:id="523" w:name="_Toc296891027"/>
      <w:bookmarkEnd w:id="523"/>
      <w:bookmarkStart w:id="524" w:name="_Toc312678033"/>
      <w:bookmarkEnd w:id="524"/>
      <w:bookmarkStart w:id="525" w:name="_Toc297216207"/>
      <w:bookmarkEnd w:id="525"/>
      <w:bookmarkStart w:id="526" w:name="_Toc296347198"/>
      <w:bookmarkEnd w:id="526"/>
      <w:bookmarkStart w:id="527" w:name="_Toc300934997"/>
      <w:bookmarkEnd w:id="527"/>
      <w:bookmarkStart w:id="528" w:name="_Toc297120499"/>
      <w:bookmarkEnd w:id="528"/>
      <w:bookmarkStart w:id="529" w:name="_Toc296891239"/>
      <w:bookmarkEnd w:id="529"/>
      <w:bookmarkStart w:id="530" w:name="_Toc304295574"/>
      <w:bookmarkEnd w:id="530"/>
      <w:bookmarkStart w:id="531" w:name="_Toc312677507"/>
      <w:bookmarkEnd w:id="531"/>
      <w:bookmarkStart w:id="532" w:name="_Toc297048385"/>
      <w:bookmarkEnd w:id="532"/>
      <w:bookmarkStart w:id="533" w:name="_Toc292559909"/>
      <w:bookmarkEnd w:id="533"/>
      <w:r>
        <w:rPr>
          <w:rFonts w:ascii="宋体" w:hAnsi="宋体" w:cs="宋体"/>
          <w:kern w:val="1"/>
          <w:szCs w:val="21"/>
        </w:rPr>
        <w:t>0.7 暂估价</w:t>
      </w:r>
    </w:p>
    <w:p>
      <w:pPr>
        <w:spacing w:line="360" w:lineRule="auto"/>
        <w:ind w:firstLine="420"/>
        <w:jc w:val="left"/>
        <w:rPr>
          <w:rFonts w:ascii="宋体" w:hAnsi="宋体" w:cs="宋体"/>
          <w:kern w:val="1"/>
          <w:szCs w:val="21"/>
        </w:rPr>
      </w:pPr>
      <w:r>
        <w:rPr>
          <w:rFonts w:ascii="宋体" w:hAnsi="宋体" w:cs="宋体"/>
          <w:szCs w:val="21"/>
        </w:rPr>
        <w:t>暂</w:t>
      </w:r>
      <w:bookmarkStart w:id="534" w:name="_Toc312677508"/>
      <w:bookmarkEnd w:id="534"/>
      <w:bookmarkStart w:id="535" w:name="_Toc312678034"/>
      <w:bookmarkEnd w:id="535"/>
      <w:bookmarkStart w:id="536" w:name="_Toc318581176"/>
      <w:bookmarkEnd w:id="536"/>
      <w:r>
        <w:rPr>
          <w:rFonts w:ascii="宋体" w:hAnsi="宋体" w:cs="宋体"/>
          <w:szCs w:val="21"/>
        </w:rPr>
        <w:t>估价材料和工程设备的明细详见附件</w:t>
      </w:r>
      <w:r>
        <w:rPr>
          <w:rFonts w:hint="eastAsia" w:ascii="宋体" w:hAnsi="宋体" w:cs="宋体"/>
          <w:szCs w:val="21"/>
        </w:rPr>
        <w:t>11：《</w:t>
      </w:r>
      <w:r>
        <w:rPr>
          <w:rFonts w:ascii="宋体" w:hAnsi="宋体" w:cs="宋体"/>
          <w:kern w:val="1"/>
          <w:szCs w:val="21"/>
        </w:rPr>
        <w:t>暂估价一览表</w:t>
      </w:r>
      <w:r>
        <w:rPr>
          <w:rFonts w:hint="eastAsia" w:ascii="宋体" w:hAnsi="宋体" w:cs="宋体"/>
          <w:kern w:val="1"/>
          <w:szCs w:val="21"/>
        </w:rPr>
        <w:t>》</w:t>
      </w:r>
      <w:r>
        <w:rPr>
          <w:rFonts w:hint="eastAsia" w:ascii="宋体" w:hAnsi="宋体" w:cs="宋体"/>
          <w:szCs w:val="21"/>
        </w:rPr>
        <w:t>。</w:t>
      </w:r>
    </w:p>
    <w:p>
      <w:pPr>
        <w:spacing w:line="360" w:lineRule="auto"/>
        <w:ind w:firstLine="420"/>
        <w:jc w:val="left"/>
        <w:rPr>
          <w:rFonts w:ascii="宋体" w:hAnsi="宋体" w:cs="宋体"/>
          <w:kern w:val="1"/>
          <w:szCs w:val="21"/>
        </w:rPr>
      </w:pPr>
      <w:r>
        <w:rPr>
          <w:rFonts w:ascii="宋体" w:hAnsi="宋体" w:cs="宋体"/>
          <w:kern w:val="1"/>
          <w:szCs w:val="21"/>
        </w:rPr>
        <w:t>1</w:t>
      </w:r>
      <w:bookmarkStart w:id="537" w:name="_Toc312678035"/>
      <w:bookmarkEnd w:id="537"/>
      <w:bookmarkStart w:id="538" w:name="_Toc318581177"/>
      <w:bookmarkEnd w:id="538"/>
      <w:bookmarkStart w:id="539" w:name="_Toc312677509"/>
      <w:bookmarkEnd w:id="539"/>
      <w:r>
        <w:rPr>
          <w:rFonts w:ascii="宋体" w:hAnsi="宋体" w:cs="宋体"/>
          <w:kern w:val="1"/>
          <w:szCs w:val="21"/>
        </w:rPr>
        <w:t>0.7.1 依法必须招标的暂估价项目</w:t>
      </w:r>
    </w:p>
    <w:p>
      <w:pPr>
        <w:spacing w:line="360" w:lineRule="auto"/>
        <w:ind w:firstLine="420"/>
        <w:jc w:val="left"/>
        <w:rPr>
          <w:rFonts w:ascii="宋体" w:hAnsi="宋体" w:cs="宋体"/>
          <w:kern w:val="1"/>
          <w:szCs w:val="21"/>
        </w:rPr>
      </w:pPr>
      <w:r>
        <w:rPr>
          <w:rFonts w:ascii="宋体" w:hAnsi="宋体" w:cs="宋体"/>
          <w:kern w:val="1"/>
          <w:szCs w:val="21"/>
        </w:rPr>
        <w:t>对于依法必须招标的暂估价项目的确认和批准采取第</w:t>
      </w:r>
      <w:r>
        <w:rPr>
          <w:rFonts w:ascii="宋体" w:hAnsi="宋体" w:cs="宋体"/>
          <w:kern w:val="1"/>
          <w:szCs w:val="21"/>
          <w:u w:val="single"/>
        </w:rPr>
        <w:t xml:space="preserve">  </w:t>
      </w:r>
      <w:r>
        <w:rPr>
          <w:rFonts w:hint="eastAsia" w:ascii="宋体" w:hAnsi="宋体" w:cs="宋体"/>
          <w:kern w:val="1"/>
          <w:szCs w:val="21"/>
          <w:u w:val="single"/>
        </w:rPr>
        <w:t>1</w:t>
      </w:r>
      <w:r>
        <w:rPr>
          <w:rFonts w:ascii="宋体" w:hAnsi="宋体" w:cs="宋体"/>
          <w:kern w:val="1"/>
          <w:szCs w:val="21"/>
          <w:u w:val="single"/>
        </w:rPr>
        <w:t xml:space="preserve">  </w:t>
      </w:r>
      <w:r>
        <w:rPr>
          <w:rFonts w:ascii="宋体" w:hAnsi="宋体" w:cs="宋体"/>
          <w:kern w:val="1"/>
          <w:szCs w:val="21"/>
        </w:rPr>
        <w:t>种方式确定。</w:t>
      </w:r>
    </w:p>
    <w:p>
      <w:pPr>
        <w:spacing w:line="360" w:lineRule="auto"/>
        <w:ind w:firstLine="420"/>
        <w:jc w:val="left"/>
        <w:rPr>
          <w:rFonts w:ascii="宋体" w:hAnsi="宋体" w:cs="宋体"/>
          <w:kern w:val="1"/>
          <w:szCs w:val="21"/>
        </w:rPr>
      </w:pPr>
      <w:r>
        <w:rPr>
          <w:rFonts w:ascii="宋体" w:hAnsi="宋体" w:cs="宋体"/>
          <w:kern w:val="1"/>
          <w:szCs w:val="21"/>
        </w:rPr>
        <w:t>10.7.2 不属于依法必须招标的暂估价项目</w:t>
      </w:r>
    </w:p>
    <w:p>
      <w:pPr>
        <w:spacing w:line="360" w:lineRule="auto"/>
        <w:ind w:firstLine="420"/>
        <w:jc w:val="left"/>
        <w:rPr>
          <w:rFonts w:ascii="宋体" w:hAnsi="宋体" w:cs="宋体"/>
          <w:kern w:val="1"/>
          <w:szCs w:val="21"/>
        </w:rPr>
      </w:pPr>
      <w:r>
        <w:rPr>
          <w:rFonts w:ascii="宋体" w:hAnsi="宋体" w:cs="宋体"/>
          <w:kern w:val="1"/>
          <w:szCs w:val="21"/>
        </w:rPr>
        <w:t>对于不属于依法必须招标的暂估价项目的确认和批准采取第</w:t>
      </w:r>
      <w:r>
        <w:rPr>
          <w:rFonts w:ascii="宋体" w:hAnsi="宋体" w:cs="宋体"/>
          <w:kern w:val="1"/>
          <w:szCs w:val="21"/>
          <w:u w:val="single"/>
        </w:rPr>
        <w:t xml:space="preserve"> </w:t>
      </w:r>
      <w:r>
        <w:rPr>
          <w:rFonts w:hint="eastAsia" w:ascii="宋体" w:hAnsi="宋体" w:cs="宋体"/>
          <w:kern w:val="1"/>
          <w:szCs w:val="21"/>
          <w:u w:val="single"/>
        </w:rPr>
        <w:t>1</w:t>
      </w:r>
      <w:r>
        <w:rPr>
          <w:rFonts w:ascii="宋体" w:hAnsi="宋体" w:cs="宋体"/>
          <w:kern w:val="1"/>
          <w:szCs w:val="21"/>
          <w:u w:val="single"/>
        </w:rPr>
        <w:t xml:space="preserve"> </w:t>
      </w:r>
      <w:r>
        <w:rPr>
          <w:rFonts w:ascii="宋体" w:hAnsi="宋体" w:cs="宋体"/>
          <w:kern w:val="1"/>
          <w:szCs w:val="21"/>
        </w:rPr>
        <w:t>种方式确定。</w:t>
      </w:r>
    </w:p>
    <w:p>
      <w:pPr>
        <w:ind w:firstLine="420" w:firstLineChars="200"/>
        <w:rPr>
          <w:rFonts w:ascii="宋体" w:hAnsi="宋体" w:cs="宋体"/>
          <w:kern w:val="1"/>
          <w:szCs w:val="21"/>
        </w:rPr>
      </w:pPr>
      <w:bookmarkStart w:id="540" w:name="_Toc395540066"/>
      <w:bookmarkEnd w:id="540"/>
      <w:r>
        <w:rPr>
          <w:rFonts w:ascii="宋体" w:hAnsi="宋体" w:cs="宋体"/>
          <w:kern w:val="1"/>
          <w:szCs w:val="21"/>
        </w:rPr>
        <w:t>10.8 暂列金额</w:t>
      </w:r>
    </w:p>
    <w:p>
      <w:pPr>
        <w:spacing w:line="360" w:lineRule="auto"/>
        <w:ind w:firstLine="420"/>
        <w:jc w:val="left"/>
        <w:rPr>
          <w:rFonts w:ascii="宋体" w:hAnsi="宋体" w:cs="宋体"/>
          <w:kern w:val="1"/>
          <w:szCs w:val="21"/>
          <w:u w:val="single"/>
        </w:rPr>
      </w:pPr>
      <w:r>
        <w:rPr>
          <w:rFonts w:hint="eastAsia" w:ascii="宋体" w:hAnsi="宋体" w:cs="宋体"/>
          <w:szCs w:val="21"/>
        </w:rPr>
        <w:t>合同当事人关于暂列金额使用的约定：</w:t>
      </w:r>
      <w:r>
        <w:rPr>
          <w:rFonts w:hint="eastAsia" w:ascii="宋体" w:hAnsi="宋体" w:cs="宋体"/>
          <w:kern w:val="1"/>
          <w:szCs w:val="21"/>
          <w:u w:val="single"/>
        </w:rPr>
        <w:t>无</w:t>
      </w:r>
    </w:p>
    <w:p>
      <w:pPr>
        <w:rPr>
          <w:rFonts w:ascii="宋体" w:hAnsi="宋体" w:cs="宋体"/>
          <w:b/>
          <w:kern w:val="1"/>
          <w:szCs w:val="21"/>
        </w:rPr>
      </w:pPr>
      <w:bookmarkStart w:id="541" w:name="_Toc395540067"/>
      <w:bookmarkEnd w:id="541"/>
      <w:bookmarkStart w:id="542" w:name="_Toc351203643"/>
      <w:bookmarkEnd w:id="542"/>
      <w:r>
        <w:rPr>
          <w:rFonts w:ascii="宋体" w:hAnsi="宋体" w:cs="宋体"/>
          <w:b/>
          <w:kern w:val="1"/>
          <w:szCs w:val="21"/>
        </w:rPr>
        <w:t>11. 价格调整</w:t>
      </w:r>
    </w:p>
    <w:p>
      <w:pPr>
        <w:ind w:firstLine="420" w:firstLineChars="200"/>
        <w:rPr>
          <w:rFonts w:ascii="宋体" w:hAnsi="宋体" w:cs="宋体"/>
          <w:kern w:val="1"/>
          <w:szCs w:val="21"/>
        </w:rPr>
      </w:pPr>
      <w:bookmarkStart w:id="543" w:name="_Toc303539157"/>
      <w:bookmarkEnd w:id="543"/>
      <w:bookmarkStart w:id="544" w:name="_Toc297048387"/>
      <w:bookmarkEnd w:id="544"/>
      <w:bookmarkStart w:id="545" w:name="_Toc296347200"/>
      <w:bookmarkEnd w:id="545"/>
      <w:bookmarkStart w:id="546" w:name="_Toc297123550"/>
      <w:bookmarkEnd w:id="546"/>
      <w:bookmarkStart w:id="547" w:name="_Toc296503201"/>
      <w:bookmarkEnd w:id="547"/>
      <w:bookmarkStart w:id="548" w:name="_Toc297120501"/>
      <w:bookmarkEnd w:id="548"/>
      <w:bookmarkStart w:id="549" w:name="_Toc292559406"/>
      <w:bookmarkEnd w:id="549"/>
      <w:bookmarkStart w:id="550" w:name="_Toc292559911"/>
      <w:bookmarkEnd w:id="550"/>
      <w:bookmarkStart w:id="551" w:name="_Toc296891029"/>
      <w:bookmarkEnd w:id="551"/>
      <w:bookmarkStart w:id="552" w:name="_Toc296346702"/>
      <w:bookmarkEnd w:id="552"/>
      <w:bookmarkStart w:id="553" w:name="_Toc395540068"/>
      <w:bookmarkEnd w:id="553"/>
      <w:bookmarkStart w:id="554" w:name="_Toc296944540"/>
      <w:bookmarkEnd w:id="554"/>
      <w:bookmarkStart w:id="555" w:name="_Toc300935000"/>
      <w:bookmarkEnd w:id="555"/>
      <w:bookmarkStart w:id="556" w:name="_Toc312678039"/>
      <w:bookmarkEnd w:id="556"/>
      <w:bookmarkStart w:id="557" w:name="_Toc304295577"/>
      <w:bookmarkEnd w:id="557"/>
      <w:bookmarkStart w:id="558" w:name="_Toc297216209"/>
      <w:bookmarkEnd w:id="558"/>
      <w:bookmarkStart w:id="559" w:name="_Toc296891241"/>
      <w:bookmarkEnd w:id="559"/>
      <w:r>
        <w:rPr>
          <w:rFonts w:ascii="宋体" w:hAnsi="宋体" w:cs="宋体"/>
          <w:kern w:val="1"/>
          <w:szCs w:val="21"/>
        </w:rPr>
        <w:t>11.1 市场价格波动引起的调整</w:t>
      </w:r>
    </w:p>
    <w:p>
      <w:pPr>
        <w:spacing w:line="360" w:lineRule="auto"/>
        <w:ind w:firstLine="420"/>
        <w:jc w:val="left"/>
        <w:rPr>
          <w:rFonts w:ascii="宋体" w:hAnsi="宋体" w:cs="宋体"/>
          <w:kern w:val="1"/>
          <w:szCs w:val="21"/>
        </w:rPr>
      </w:pPr>
      <w:r>
        <w:rPr>
          <w:rFonts w:ascii="宋体" w:hAnsi="宋体" w:cs="宋体"/>
          <w:szCs w:val="21"/>
        </w:rPr>
        <w:t>市场价格波动是否调整合同价格的约定：</w:t>
      </w:r>
      <w:r>
        <w:rPr>
          <w:rFonts w:hint="eastAsia" w:ascii="宋体" w:hAnsi="宋体" w:cs="宋体"/>
          <w:kern w:val="1"/>
          <w:szCs w:val="21"/>
          <w:u w:val="single"/>
        </w:rPr>
        <w:t>不调整</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firstLineChars="200"/>
        <w:jc w:val="left"/>
        <w:rPr>
          <w:rFonts w:ascii="宋体" w:hAnsi="宋体" w:cs="宋体"/>
          <w:kern w:val="1"/>
          <w:szCs w:val="21"/>
        </w:rPr>
      </w:pPr>
      <w:r>
        <w:rPr>
          <w:rFonts w:hint="eastAsia" w:ascii="宋体" w:hAnsi="宋体" w:cs="宋体"/>
          <w:kern w:val="1"/>
          <w:szCs w:val="21"/>
        </w:rPr>
        <w:t>11.2下列情况造价不得调整：</w:t>
      </w:r>
    </w:p>
    <w:p>
      <w:pPr>
        <w:spacing w:line="360" w:lineRule="auto"/>
        <w:ind w:firstLine="420" w:firstLineChars="200"/>
        <w:jc w:val="left"/>
        <w:rPr>
          <w:rFonts w:ascii="宋体" w:hAnsi="宋体" w:cs="宋体"/>
          <w:kern w:val="1"/>
          <w:szCs w:val="21"/>
        </w:rPr>
      </w:pPr>
      <w:r>
        <w:rPr>
          <w:rFonts w:hint="eastAsia" w:ascii="宋体" w:hAnsi="宋体" w:cs="宋体"/>
          <w:kern w:val="1"/>
          <w:szCs w:val="21"/>
        </w:rPr>
        <w:t>1、建设过程中遇政策性文件造价不予调整；</w:t>
      </w:r>
    </w:p>
    <w:p>
      <w:pPr>
        <w:spacing w:line="360" w:lineRule="auto"/>
        <w:ind w:firstLine="420" w:firstLineChars="200"/>
        <w:jc w:val="left"/>
        <w:rPr>
          <w:rFonts w:ascii="宋体" w:hAnsi="宋体" w:cs="宋体"/>
          <w:kern w:val="1"/>
          <w:szCs w:val="21"/>
        </w:rPr>
      </w:pPr>
      <w:r>
        <w:rPr>
          <w:rFonts w:hint="eastAsia" w:ascii="宋体" w:hAnsi="宋体" w:cs="宋体"/>
          <w:kern w:val="1"/>
          <w:szCs w:val="21"/>
        </w:rPr>
        <w:t>2、建设过程中一般的技术措施费不因实际施工方案不同而调整。</w:t>
      </w:r>
    </w:p>
    <w:p>
      <w:pPr>
        <w:rPr>
          <w:rFonts w:ascii="宋体" w:hAnsi="宋体" w:cs="宋体"/>
          <w:b/>
          <w:kern w:val="1"/>
          <w:szCs w:val="21"/>
        </w:rPr>
      </w:pPr>
      <w:bookmarkStart w:id="560" w:name="_Toc292559410"/>
      <w:bookmarkEnd w:id="560"/>
      <w:bookmarkStart w:id="561" w:name="_Toc296891033"/>
      <w:bookmarkEnd w:id="561"/>
      <w:bookmarkStart w:id="562" w:name="_Toc296891245"/>
      <w:bookmarkEnd w:id="562"/>
      <w:bookmarkStart w:id="563" w:name="_Toc297048391"/>
      <w:bookmarkEnd w:id="563"/>
      <w:bookmarkStart w:id="564" w:name="_Toc296944544"/>
      <w:bookmarkEnd w:id="564"/>
      <w:bookmarkStart w:id="565" w:name="_Toc292559915"/>
      <w:bookmarkEnd w:id="565"/>
      <w:bookmarkStart w:id="566" w:name="_Toc296346706"/>
      <w:bookmarkEnd w:id="566"/>
      <w:bookmarkStart w:id="567" w:name="_Toc297120505"/>
      <w:bookmarkEnd w:id="567"/>
      <w:bookmarkStart w:id="568" w:name="_Toc296347204"/>
      <w:bookmarkEnd w:id="568"/>
      <w:bookmarkStart w:id="569" w:name="_Toc351203644"/>
      <w:bookmarkEnd w:id="569"/>
      <w:bookmarkStart w:id="570" w:name="_Toc395540069"/>
      <w:bookmarkEnd w:id="570"/>
      <w:bookmarkStart w:id="571" w:name="_Toc312678040"/>
      <w:bookmarkEnd w:id="571"/>
      <w:bookmarkStart w:id="572" w:name="_Toc297123552"/>
      <w:bookmarkEnd w:id="572"/>
      <w:bookmarkStart w:id="573" w:name="_Toc297216211"/>
      <w:bookmarkEnd w:id="573"/>
      <w:bookmarkStart w:id="574" w:name="_Toc300935002"/>
      <w:bookmarkEnd w:id="574"/>
      <w:bookmarkStart w:id="575" w:name="_Toc303539159"/>
      <w:bookmarkEnd w:id="575"/>
      <w:bookmarkStart w:id="576" w:name="_Toc304295579"/>
      <w:bookmarkEnd w:id="576"/>
      <w:bookmarkStart w:id="577" w:name="_Toc296503205"/>
      <w:bookmarkEnd w:id="577"/>
      <w:r>
        <w:rPr>
          <w:rFonts w:ascii="宋体" w:hAnsi="宋体" w:cs="宋体"/>
          <w:b/>
          <w:kern w:val="1"/>
          <w:szCs w:val="21"/>
        </w:rPr>
        <w:t>12. 合同价格、计量与支付</w:t>
      </w:r>
    </w:p>
    <w:p>
      <w:pPr>
        <w:ind w:firstLine="420" w:firstLineChars="200"/>
        <w:rPr>
          <w:rFonts w:ascii="宋体" w:hAnsi="宋体" w:cs="宋体"/>
          <w:kern w:val="1"/>
          <w:szCs w:val="21"/>
        </w:rPr>
      </w:pPr>
      <w:bookmarkStart w:id="578" w:name="_Toc292559916"/>
      <w:bookmarkEnd w:id="578"/>
      <w:bookmarkStart w:id="579" w:name="_Toc267251461"/>
      <w:bookmarkEnd w:id="579"/>
      <w:bookmarkStart w:id="580" w:name="_Toc296346707"/>
      <w:bookmarkEnd w:id="580"/>
      <w:bookmarkStart w:id="581" w:name="_Toc296347205"/>
      <w:bookmarkEnd w:id="581"/>
      <w:bookmarkStart w:id="582" w:name="_Toc296503206"/>
      <w:bookmarkEnd w:id="582"/>
      <w:bookmarkStart w:id="583" w:name="_Toc296891034"/>
      <w:bookmarkEnd w:id="583"/>
      <w:bookmarkStart w:id="584" w:name="_Toc296891246"/>
      <w:bookmarkEnd w:id="584"/>
      <w:bookmarkStart w:id="585" w:name="_Toc296944545"/>
      <w:bookmarkEnd w:id="585"/>
      <w:bookmarkStart w:id="586" w:name="_Toc297048392"/>
      <w:bookmarkEnd w:id="586"/>
      <w:bookmarkStart w:id="587" w:name="_Toc297120506"/>
      <w:bookmarkEnd w:id="587"/>
      <w:bookmarkStart w:id="588" w:name="_Toc395540070"/>
      <w:bookmarkEnd w:id="588"/>
      <w:bookmarkStart w:id="589" w:name="_Toc297123553"/>
      <w:bookmarkEnd w:id="589"/>
      <w:bookmarkStart w:id="590" w:name="_Toc297216212"/>
      <w:bookmarkEnd w:id="590"/>
      <w:bookmarkStart w:id="591" w:name="_Toc300935003"/>
      <w:bookmarkEnd w:id="591"/>
      <w:bookmarkStart w:id="592" w:name="_Toc303539160"/>
      <w:bookmarkEnd w:id="592"/>
      <w:bookmarkStart w:id="593" w:name="_Toc304295580"/>
      <w:bookmarkEnd w:id="593"/>
      <w:bookmarkStart w:id="594" w:name="_Toc312678041"/>
      <w:bookmarkEnd w:id="594"/>
      <w:bookmarkStart w:id="595" w:name="_Toc292559411"/>
      <w:bookmarkEnd w:id="595"/>
      <w:r>
        <w:rPr>
          <w:rFonts w:ascii="宋体" w:hAnsi="宋体" w:cs="宋体"/>
          <w:kern w:val="1"/>
          <w:szCs w:val="21"/>
        </w:rPr>
        <w:t>12.1 合同价格形式</w:t>
      </w:r>
    </w:p>
    <w:p>
      <w:pPr>
        <w:spacing w:line="360" w:lineRule="auto"/>
        <w:ind w:firstLine="420" w:firstLineChars="200"/>
        <w:jc w:val="left"/>
        <w:rPr>
          <w:rFonts w:ascii="宋体" w:hAnsi="宋体" w:cs="宋体"/>
          <w:kern w:val="1"/>
          <w:szCs w:val="21"/>
        </w:rPr>
      </w:pPr>
      <w:r>
        <w:rPr>
          <w:rFonts w:ascii="宋体" w:hAnsi="宋体" w:cs="宋体"/>
          <w:kern w:val="1"/>
          <w:szCs w:val="21"/>
        </w:rPr>
        <w:t>1、单价合同。</w:t>
      </w:r>
    </w:p>
    <w:p>
      <w:pPr>
        <w:spacing w:line="360" w:lineRule="auto"/>
        <w:ind w:firstLine="420"/>
        <w:jc w:val="left"/>
        <w:rPr>
          <w:rFonts w:ascii="宋体" w:hAnsi="宋体" w:cs="宋体"/>
          <w:kern w:val="1"/>
          <w:szCs w:val="21"/>
          <w:u w:val="single"/>
        </w:rPr>
      </w:pPr>
      <w:r>
        <w:rPr>
          <w:rFonts w:ascii="宋体" w:hAnsi="宋体" w:cs="宋体"/>
          <w:kern w:val="1"/>
          <w:szCs w:val="21"/>
        </w:rPr>
        <w:t>综合单价包含的风险范围：</w:t>
      </w:r>
      <w:r>
        <w:rPr>
          <w:rFonts w:hint="eastAsia" w:ascii="宋体" w:hAnsi="宋体" w:cs="宋体"/>
          <w:kern w:val="1"/>
          <w:szCs w:val="21"/>
          <w:u w:val="single"/>
        </w:rPr>
        <w:t>除设计变更外的一切风险。</w:t>
      </w:r>
    </w:p>
    <w:p>
      <w:pPr>
        <w:spacing w:line="360" w:lineRule="auto"/>
        <w:ind w:firstLine="420"/>
        <w:jc w:val="left"/>
        <w:rPr>
          <w:rFonts w:ascii="宋体" w:hAnsi="宋体" w:cs="宋体"/>
          <w:kern w:val="1"/>
          <w:szCs w:val="21"/>
          <w:u w:val="single"/>
        </w:rPr>
      </w:pPr>
      <w:r>
        <w:rPr>
          <w:rFonts w:ascii="宋体" w:hAnsi="宋体" w:cs="宋体"/>
          <w:kern w:val="1"/>
          <w:szCs w:val="21"/>
        </w:rPr>
        <w:t>风险费用的计算方法：</w:t>
      </w:r>
      <w:r>
        <w:rPr>
          <w:rFonts w:hint="eastAsia" w:ascii="宋体" w:hAnsi="宋体" w:cs="宋体"/>
          <w:kern w:val="1"/>
          <w:szCs w:val="21"/>
          <w:u w:val="single"/>
        </w:rPr>
        <w:t>已含在综合单价内</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p>
    <w:p>
      <w:pPr>
        <w:spacing w:line="360" w:lineRule="auto"/>
        <w:ind w:firstLine="420"/>
        <w:jc w:val="left"/>
        <w:rPr>
          <w:rFonts w:ascii="宋体" w:hAnsi="宋体" w:cs="宋体"/>
          <w:kern w:val="1"/>
          <w:szCs w:val="21"/>
        </w:rPr>
      </w:pPr>
      <w:r>
        <w:rPr>
          <w:rFonts w:ascii="宋体" w:hAnsi="宋体" w:cs="宋体"/>
          <w:kern w:val="1"/>
          <w:szCs w:val="21"/>
        </w:rPr>
        <w:t>风险范围以外合同价格的调整方法：</w:t>
      </w:r>
      <w:r>
        <w:rPr>
          <w:rFonts w:hint="eastAsia" w:ascii="宋体" w:hAnsi="宋体" w:cs="宋体"/>
          <w:kern w:val="1"/>
          <w:szCs w:val="21"/>
          <w:u w:val="single"/>
        </w:rPr>
        <w:t>由于发包人需求变更、工程量的增减及清单漏项按照第10条执行。</w:t>
      </w:r>
      <w:r>
        <w:rPr>
          <w:rFonts w:ascii="宋体" w:hAnsi="宋体" w:cs="宋体"/>
          <w:kern w:val="1"/>
          <w:szCs w:val="21"/>
          <w:u w:val="single"/>
        </w:rPr>
        <w:t xml:space="preserve"> </w:t>
      </w:r>
      <w:r>
        <w:rPr>
          <w:rFonts w:ascii="宋体" w:hAnsi="宋体" w:cs="宋体"/>
          <w:kern w:val="1"/>
          <w:szCs w:val="21"/>
        </w:rPr>
        <w:t>。</w:t>
      </w:r>
    </w:p>
    <w:p>
      <w:pPr>
        <w:ind w:firstLine="420" w:firstLineChars="200"/>
        <w:rPr>
          <w:rFonts w:ascii="宋体" w:hAnsi="宋体" w:cs="宋体"/>
          <w:kern w:val="1"/>
          <w:szCs w:val="21"/>
        </w:rPr>
      </w:pPr>
      <w:bookmarkStart w:id="596" w:name="_Toc312678042"/>
      <w:bookmarkEnd w:id="596"/>
      <w:bookmarkStart w:id="597" w:name="_Toc297123554"/>
      <w:bookmarkEnd w:id="597"/>
      <w:bookmarkStart w:id="598" w:name="_Toc297216213"/>
      <w:bookmarkEnd w:id="598"/>
      <w:bookmarkStart w:id="599" w:name="_Toc304295581"/>
      <w:bookmarkEnd w:id="599"/>
      <w:bookmarkStart w:id="600" w:name="_Toc300935004"/>
      <w:bookmarkEnd w:id="600"/>
      <w:bookmarkStart w:id="601" w:name="_Toc303539161"/>
      <w:bookmarkEnd w:id="601"/>
      <w:bookmarkStart w:id="602" w:name="_Toc395540071"/>
      <w:bookmarkEnd w:id="602"/>
      <w:bookmarkStart w:id="603" w:name="_Toc292559917"/>
      <w:bookmarkEnd w:id="603"/>
      <w:bookmarkStart w:id="604" w:name="_Toc296346708"/>
      <w:bookmarkEnd w:id="604"/>
      <w:bookmarkStart w:id="605" w:name="_Toc296347206"/>
      <w:bookmarkEnd w:id="605"/>
      <w:bookmarkStart w:id="606" w:name="_Toc296503207"/>
      <w:bookmarkEnd w:id="606"/>
      <w:bookmarkStart w:id="607" w:name="_Toc296891035"/>
      <w:bookmarkEnd w:id="607"/>
      <w:bookmarkStart w:id="608" w:name="_Toc292559412"/>
      <w:bookmarkEnd w:id="608"/>
      <w:bookmarkStart w:id="609" w:name="_Toc296944546"/>
      <w:bookmarkEnd w:id="609"/>
      <w:bookmarkStart w:id="610" w:name="_Toc297048393"/>
      <w:bookmarkEnd w:id="610"/>
      <w:bookmarkStart w:id="611" w:name="_Toc297120507"/>
      <w:bookmarkEnd w:id="611"/>
      <w:bookmarkStart w:id="612" w:name="_Toc296891247"/>
      <w:bookmarkEnd w:id="612"/>
      <w:r>
        <w:rPr>
          <w:rFonts w:ascii="宋体" w:hAnsi="宋体" w:cs="宋体"/>
          <w:kern w:val="1"/>
          <w:szCs w:val="21"/>
        </w:rPr>
        <w:t>12.2 预付款</w:t>
      </w:r>
    </w:p>
    <w:p>
      <w:pPr>
        <w:spacing w:line="360" w:lineRule="auto"/>
        <w:ind w:firstLine="420"/>
        <w:jc w:val="left"/>
        <w:rPr>
          <w:rFonts w:ascii="宋体" w:hAnsi="宋体" w:cs="宋体"/>
          <w:kern w:val="1"/>
          <w:szCs w:val="21"/>
        </w:rPr>
      </w:pPr>
      <w:r>
        <w:rPr>
          <w:rFonts w:ascii="宋体" w:hAnsi="宋体" w:cs="宋体"/>
          <w:kern w:val="1"/>
          <w:szCs w:val="21"/>
        </w:rPr>
        <w:t>12.2.1 预付款的支付</w:t>
      </w:r>
    </w:p>
    <w:p>
      <w:pPr>
        <w:spacing w:line="360" w:lineRule="auto"/>
        <w:ind w:firstLine="420"/>
        <w:jc w:val="left"/>
        <w:rPr>
          <w:rFonts w:ascii="宋体" w:hAnsi="宋体" w:cs="宋体"/>
          <w:kern w:val="1"/>
          <w:szCs w:val="21"/>
          <w:highlight w:val="yellow"/>
        </w:rPr>
      </w:pPr>
      <w:r>
        <w:rPr>
          <w:rFonts w:ascii="宋体" w:hAnsi="宋体" w:cs="宋体"/>
          <w:kern w:val="1"/>
          <w:szCs w:val="21"/>
        </w:rPr>
        <w:t>预付款支付比例或金额：</w:t>
      </w:r>
      <w:r>
        <w:rPr>
          <w:rFonts w:ascii="宋体" w:hAnsi="宋体" w:cs="宋体"/>
          <w:kern w:val="1"/>
          <w:szCs w:val="21"/>
          <w:highlight w:val="yellow"/>
        </w:rPr>
        <w:t>发包人按合同价款的30%支付预付款。</w:t>
      </w:r>
    </w:p>
    <w:p>
      <w:pPr>
        <w:spacing w:line="360" w:lineRule="auto"/>
        <w:ind w:firstLine="420"/>
        <w:jc w:val="left"/>
        <w:rPr>
          <w:rFonts w:ascii="宋体" w:hAnsi="宋体" w:cs="宋体"/>
          <w:kern w:val="1"/>
          <w:szCs w:val="21"/>
          <w:highlight w:val="yellow"/>
          <w:u w:val="single"/>
        </w:rPr>
      </w:pPr>
      <w:r>
        <w:rPr>
          <w:rFonts w:ascii="宋体" w:hAnsi="宋体" w:cs="宋体"/>
          <w:kern w:val="1"/>
          <w:szCs w:val="21"/>
          <w:highlight w:val="yellow"/>
        </w:rPr>
        <w:t>预付款支付期限：</w:t>
      </w:r>
      <w:r>
        <w:rPr>
          <w:rFonts w:ascii="宋体" w:hAnsi="宋体" w:cs="宋体"/>
          <w:kern w:val="1"/>
          <w:szCs w:val="21"/>
          <w:highlight w:val="yellow"/>
          <w:u w:val="single"/>
        </w:rPr>
        <w:t>发包人收到履约</w:t>
      </w:r>
      <w:r>
        <w:rPr>
          <w:rFonts w:hint="eastAsia" w:ascii="宋体" w:hAnsi="宋体" w:cs="宋体"/>
          <w:kern w:val="1"/>
          <w:szCs w:val="21"/>
          <w:highlight w:val="yellow"/>
          <w:u w:val="single"/>
        </w:rPr>
        <w:t>保证金</w:t>
      </w:r>
      <w:r>
        <w:rPr>
          <w:rFonts w:ascii="宋体" w:hAnsi="宋体" w:cs="宋体"/>
          <w:kern w:val="1"/>
          <w:szCs w:val="21"/>
          <w:highlight w:val="yellow"/>
          <w:u w:val="single"/>
        </w:rPr>
        <w:t>后履行完内部审批程序后的10个工作日内。</w:t>
      </w:r>
    </w:p>
    <w:p>
      <w:pPr>
        <w:spacing w:line="360" w:lineRule="auto"/>
        <w:ind w:firstLine="420"/>
        <w:jc w:val="left"/>
        <w:rPr>
          <w:rFonts w:ascii="宋体" w:hAnsi="宋体" w:cs="宋体"/>
          <w:kern w:val="1"/>
          <w:szCs w:val="21"/>
        </w:rPr>
      </w:pPr>
      <w:r>
        <w:rPr>
          <w:rFonts w:ascii="宋体" w:hAnsi="宋体" w:cs="宋体"/>
          <w:kern w:val="1"/>
          <w:szCs w:val="21"/>
          <w:highlight w:val="yellow"/>
        </w:rPr>
        <w:t>预付款扣回的方式：</w:t>
      </w:r>
      <w:r>
        <w:rPr>
          <w:rFonts w:hint="eastAsia" w:ascii="宋体" w:hAnsi="宋体" w:cs="宋体"/>
          <w:kern w:val="1"/>
          <w:szCs w:val="21"/>
          <w:highlight w:val="yellow"/>
        </w:rPr>
        <w:t>工程进度完成工程量的50%前，一次性扣回工程预付款</w:t>
      </w:r>
      <w:r>
        <w:rPr>
          <w:rFonts w:ascii="宋体" w:hAnsi="宋体" w:cs="宋体"/>
          <w:kern w:val="1"/>
          <w:szCs w:val="21"/>
          <w:highlight w:val="yellow"/>
        </w:rPr>
        <w:t>。</w:t>
      </w:r>
    </w:p>
    <w:p>
      <w:pPr>
        <w:ind w:firstLine="420" w:firstLineChars="200"/>
        <w:rPr>
          <w:rFonts w:ascii="宋体" w:hAnsi="宋体" w:cs="宋体"/>
          <w:kern w:val="1"/>
          <w:szCs w:val="21"/>
        </w:rPr>
      </w:pPr>
      <w:bookmarkStart w:id="613" w:name="_Toc395540072"/>
      <w:bookmarkEnd w:id="613"/>
      <w:r>
        <w:rPr>
          <w:rFonts w:ascii="宋体" w:hAnsi="宋体" w:cs="宋体"/>
          <w:kern w:val="1"/>
          <w:szCs w:val="21"/>
        </w:rPr>
        <w:t>12.3 计量</w:t>
      </w:r>
    </w:p>
    <w:p>
      <w:pPr>
        <w:spacing w:line="360" w:lineRule="auto"/>
        <w:ind w:firstLine="420"/>
        <w:jc w:val="left"/>
        <w:rPr>
          <w:rFonts w:ascii="宋体" w:hAnsi="宋体" w:cs="宋体"/>
          <w:kern w:val="1"/>
          <w:szCs w:val="21"/>
        </w:rPr>
      </w:pPr>
      <w:r>
        <w:rPr>
          <w:rFonts w:ascii="宋体" w:hAnsi="宋体" w:cs="宋体"/>
          <w:kern w:val="1"/>
          <w:szCs w:val="21"/>
        </w:rPr>
        <w:t>12.3.1 计量原则</w:t>
      </w:r>
    </w:p>
    <w:p>
      <w:pPr>
        <w:spacing w:line="360" w:lineRule="auto"/>
        <w:ind w:firstLine="420"/>
        <w:jc w:val="left"/>
        <w:rPr>
          <w:rFonts w:ascii="宋体" w:hAnsi="宋体" w:cs="宋体"/>
          <w:kern w:val="1"/>
          <w:szCs w:val="21"/>
        </w:rPr>
      </w:pPr>
      <w:r>
        <w:rPr>
          <w:rFonts w:ascii="宋体" w:hAnsi="宋体" w:cs="宋体"/>
          <w:kern w:val="1"/>
          <w:szCs w:val="21"/>
        </w:rPr>
        <w:t>工程量计算规则：</w:t>
      </w:r>
      <w:r>
        <w:rPr>
          <w:rFonts w:hint="eastAsia" w:ascii="宋体" w:hAnsi="宋体" w:cs="宋体"/>
          <w:kern w:val="1"/>
          <w:szCs w:val="21"/>
          <w:u w:val="single"/>
        </w:rPr>
        <w:t>按照2013版工程量计量规范执行</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12.3.2 计量周期</w:t>
      </w:r>
    </w:p>
    <w:p>
      <w:pPr>
        <w:spacing w:line="360" w:lineRule="auto"/>
        <w:ind w:firstLine="420"/>
        <w:jc w:val="left"/>
        <w:rPr>
          <w:rFonts w:ascii="宋体" w:hAnsi="宋体" w:cs="宋体"/>
          <w:kern w:val="1"/>
          <w:szCs w:val="21"/>
        </w:rPr>
      </w:pPr>
      <w:r>
        <w:rPr>
          <w:rFonts w:ascii="宋体" w:hAnsi="宋体" w:cs="宋体"/>
          <w:kern w:val="1"/>
          <w:szCs w:val="21"/>
        </w:rPr>
        <w:t>关于计量周期的约定：</w:t>
      </w:r>
      <w:r>
        <w:rPr>
          <w:rFonts w:hint="eastAsia" w:ascii="宋体" w:hAnsi="宋体" w:cs="宋体"/>
          <w:kern w:val="1"/>
          <w:szCs w:val="21"/>
          <w:u w:val="single"/>
        </w:rPr>
        <w:t xml:space="preserve">   /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12.3.3 单价合同的计量</w:t>
      </w:r>
    </w:p>
    <w:p>
      <w:pPr>
        <w:spacing w:line="360" w:lineRule="auto"/>
        <w:ind w:firstLine="420"/>
        <w:jc w:val="left"/>
        <w:rPr>
          <w:rFonts w:ascii="宋体" w:hAnsi="宋体" w:cs="宋体"/>
          <w:kern w:val="1"/>
          <w:szCs w:val="21"/>
        </w:rPr>
      </w:pPr>
      <w:r>
        <w:rPr>
          <w:rFonts w:ascii="宋体" w:hAnsi="宋体" w:cs="宋体"/>
          <w:kern w:val="1"/>
          <w:szCs w:val="21"/>
        </w:rPr>
        <w:t>关于单价合同计量的约定：</w:t>
      </w:r>
      <w:r>
        <w:rPr>
          <w:rFonts w:hint="eastAsia" w:ascii="宋体" w:hAnsi="宋体" w:cs="宋体"/>
          <w:kern w:val="1"/>
          <w:szCs w:val="21"/>
          <w:u w:val="single"/>
        </w:rPr>
        <w:t>经验收合格的分部分项工程量予以计量</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12.3.4 总价合同的计量</w:t>
      </w:r>
    </w:p>
    <w:p>
      <w:pPr>
        <w:spacing w:line="360" w:lineRule="auto"/>
        <w:ind w:firstLine="420"/>
        <w:jc w:val="left"/>
        <w:rPr>
          <w:rFonts w:ascii="宋体" w:hAnsi="宋体" w:cs="宋体"/>
          <w:kern w:val="1"/>
          <w:szCs w:val="21"/>
        </w:rPr>
      </w:pPr>
      <w:r>
        <w:rPr>
          <w:rFonts w:ascii="宋体" w:hAnsi="宋体" w:cs="宋体"/>
          <w:kern w:val="1"/>
          <w:szCs w:val="21"/>
        </w:rPr>
        <w:t>关于总价合同计量的约定：</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12.3.5总价合同采用支付分解表计量支付的，是否适用第</w:t>
      </w:r>
      <w:r>
        <w:rPr>
          <w:rFonts w:ascii="宋体" w:hAnsi="宋体" w:cs="宋体"/>
          <w:szCs w:val="21"/>
        </w:rPr>
        <w:t xml:space="preserve">12.3.4 </w:t>
      </w:r>
      <w:r>
        <w:rPr>
          <w:rFonts w:ascii="宋体" w:hAnsi="宋体" w:cs="宋体"/>
          <w:kern w:val="1"/>
          <w:szCs w:val="21"/>
        </w:rPr>
        <w:t>项</w:t>
      </w:r>
      <w:r>
        <w:rPr>
          <w:rFonts w:hint="eastAsia" w:ascii="宋体" w:hAnsi="宋体" w:cs="宋体"/>
          <w:szCs w:val="21"/>
        </w:rPr>
        <w:t>〔</w:t>
      </w:r>
      <w:r>
        <w:rPr>
          <w:rFonts w:ascii="宋体" w:hAnsi="宋体" w:cs="宋体"/>
          <w:szCs w:val="21"/>
        </w:rPr>
        <w:t>总价合同的计量</w:t>
      </w:r>
      <w:r>
        <w:rPr>
          <w:rFonts w:hint="eastAsia" w:ascii="宋体" w:hAnsi="宋体" w:cs="宋体"/>
          <w:szCs w:val="21"/>
        </w:rPr>
        <w:t>〕</w:t>
      </w:r>
      <w:r>
        <w:rPr>
          <w:rFonts w:ascii="宋体" w:hAnsi="宋体" w:cs="宋体"/>
          <w:kern w:val="1"/>
          <w:szCs w:val="21"/>
        </w:rPr>
        <w:t>约定</w:t>
      </w:r>
      <w:r>
        <w:rPr>
          <w:rFonts w:hint="eastAsia" w:ascii="宋体" w:hAnsi="宋体" w:cs="宋体"/>
          <w:kern w:val="1"/>
          <w:szCs w:val="21"/>
        </w:rPr>
        <w:t>进行计量：</w:t>
      </w:r>
      <w:r>
        <w:rPr>
          <w:rFonts w:hint="eastAsia" w:ascii="宋体" w:hAnsi="宋体" w:cs="宋体"/>
          <w:kern w:val="1"/>
          <w:szCs w:val="21"/>
          <w:u w:val="single"/>
        </w:rPr>
        <w:t xml:space="preserve"> / </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12.3.6 其他价格形式合同的计量</w:t>
      </w:r>
    </w:p>
    <w:p>
      <w:pPr>
        <w:spacing w:line="360" w:lineRule="auto"/>
        <w:ind w:firstLine="420"/>
        <w:jc w:val="left"/>
        <w:rPr>
          <w:rFonts w:ascii="宋体" w:hAnsi="宋体" w:cs="宋体"/>
          <w:kern w:val="1"/>
          <w:szCs w:val="21"/>
          <w:u w:val="single"/>
        </w:rPr>
      </w:pPr>
      <w:r>
        <w:rPr>
          <w:rFonts w:ascii="宋体" w:hAnsi="宋体" w:cs="宋体"/>
          <w:kern w:val="1"/>
          <w:szCs w:val="21"/>
        </w:rPr>
        <w:t>其他价格形式的计量方式和程序：</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p>
    <w:p>
      <w:pPr>
        <w:ind w:firstLine="420" w:firstLineChars="200"/>
        <w:rPr>
          <w:rFonts w:ascii="宋体" w:hAnsi="宋体" w:cs="宋体"/>
          <w:kern w:val="1"/>
          <w:szCs w:val="21"/>
        </w:rPr>
      </w:pPr>
      <w:bookmarkStart w:id="614" w:name="_Toc395540073"/>
      <w:bookmarkEnd w:id="614"/>
      <w:r>
        <w:rPr>
          <w:rFonts w:ascii="宋体" w:hAnsi="宋体" w:cs="宋体"/>
          <w:kern w:val="1"/>
          <w:szCs w:val="21"/>
        </w:rPr>
        <w:t>12.4 工程进度款支付</w:t>
      </w:r>
      <w:r>
        <w:rPr>
          <w:rFonts w:hint="eastAsia" w:ascii="宋体" w:hAnsi="宋体" w:cs="宋体"/>
          <w:kern w:val="1"/>
          <w:szCs w:val="21"/>
        </w:rPr>
        <w:t>：</w:t>
      </w:r>
    </w:p>
    <w:p>
      <w:pPr>
        <w:pStyle w:val="17"/>
        <w:spacing w:line="360" w:lineRule="auto"/>
        <w:rPr>
          <w:rFonts w:ascii="宋体" w:hAnsi="宋体" w:eastAsia="PMingLiU" w:cs="宋体"/>
          <w:kern w:val="1"/>
          <w:szCs w:val="21"/>
        </w:rPr>
      </w:pPr>
      <w:r>
        <w:rPr>
          <w:rFonts w:ascii="宋体" w:hAnsi="宋体" w:cs="宋体"/>
          <w:kern w:val="1"/>
          <w:szCs w:val="21"/>
        </w:rPr>
        <w:t>12.4.1</w:t>
      </w:r>
      <w:r>
        <w:rPr>
          <w:rFonts w:hint="eastAsia" w:ascii="宋体" w:hAnsi="宋体" w:cs="宋体"/>
          <w:kern w:val="1"/>
          <w:szCs w:val="21"/>
        </w:rPr>
        <w:t>关于付款周期的约定：</w:t>
      </w:r>
      <w:r>
        <w:rPr>
          <w:rFonts w:hint="eastAsia" w:ascii="宋体" w:hAnsi="宋体" w:cs="宋体"/>
          <w:kern w:val="1"/>
          <w:szCs w:val="21"/>
          <w:u w:val="single"/>
        </w:rPr>
        <w:t>（1）、每月上报一次经发包人、监理人、审核和经本工程造价咨询方复核的已完工程量进度报表和进度款拨付申请，作为拨付进度款依据，进度款按经复核的80%支付，并按专用合同条款12.2.1款约定扣回预付款；（</w:t>
      </w:r>
      <w:r>
        <w:rPr>
          <w:rFonts w:ascii="宋体" w:hAnsi="宋体" w:cs="宋体"/>
          <w:kern w:val="1"/>
          <w:szCs w:val="21"/>
          <w:u w:val="single"/>
        </w:rPr>
        <w:t>2</w:t>
      </w:r>
      <w:r>
        <w:rPr>
          <w:rFonts w:hint="eastAsia" w:ascii="宋体" w:hAnsi="宋体" w:cs="宋体"/>
          <w:kern w:val="1"/>
          <w:szCs w:val="21"/>
          <w:u w:val="single"/>
        </w:rPr>
        <w:t>）、竣工验收合格并通过本工程造价咨询方审核后，累计支付至竣工结算价的</w:t>
      </w:r>
      <w:r>
        <w:rPr>
          <w:rFonts w:ascii="宋体" w:hAnsi="宋体" w:cs="宋体"/>
          <w:kern w:val="1"/>
          <w:szCs w:val="21"/>
          <w:u w:val="single"/>
        </w:rPr>
        <w:t>97</w:t>
      </w:r>
      <w:r>
        <w:rPr>
          <w:rFonts w:hint="eastAsia" w:ascii="宋体" w:hAnsi="宋体" w:cs="宋体"/>
          <w:kern w:val="1"/>
          <w:szCs w:val="21"/>
          <w:u w:val="single"/>
        </w:rPr>
        <w:t>%（含增减工程），剩余3%为保修金；（</w:t>
      </w:r>
      <w:r>
        <w:rPr>
          <w:rFonts w:ascii="宋体" w:hAnsi="宋体" w:cs="宋体"/>
          <w:kern w:val="1"/>
          <w:szCs w:val="21"/>
          <w:u w:val="single"/>
        </w:rPr>
        <w:t>3</w:t>
      </w:r>
      <w:r>
        <w:rPr>
          <w:rFonts w:hint="eastAsia" w:ascii="宋体" w:hAnsi="宋体" w:cs="宋体"/>
          <w:kern w:val="1"/>
          <w:szCs w:val="21"/>
          <w:u w:val="single"/>
        </w:rPr>
        <w:t>）、工程竣工24个月后（工程质量缺陷责任期两年），工程若无质量问题，尾款支付按专用合同条款15.3.2款第（3）目执行；（</w:t>
      </w:r>
      <w:r>
        <w:rPr>
          <w:rFonts w:ascii="宋体" w:hAnsi="宋体" w:cs="宋体"/>
          <w:kern w:val="1"/>
          <w:szCs w:val="21"/>
          <w:u w:val="single"/>
        </w:rPr>
        <w:t>4</w:t>
      </w:r>
      <w:r>
        <w:rPr>
          <w:rFonts w:hint="eastAsia" w:ascii="宋体" w:hAnsi="宋体" w:cs="宋体"/>
          <w:kern w:val="1"/>
          <w:szCs w:val="21"/>
          <w:u w:val="single"/>
        </w:rPr>
        <w:t>）、每次付款时，承包人须按属地管理原则提交相应的增值税发票。</w:t>
      </w:r>
    </w:p>
    <w:p>
      <w:pPr>
        <w:pStyle w:val="17"/>
        <w:spacing w:line="360" w:lineRule="auto"/>
        <w:rPr>
          <w:rFonts w:ascii="宋体" w:hAnsi="宋体" w:eastAsia="PMingLiU" w:cs="宋体"/>
          <w:kern w:val="1"/>
          <w:szCs w:val="21"/>
        </w:rPr>
      </w:pPr>
      <w:r>
        <w:rPr>
          <w:rFonts w:hint="eastAsia" w:ascii="宋体" w:hAnsi="宋体" w:cs="宋体"/>
          <w:kern w:val="1"/>
          <w:szCs w:val="21"/>
        </w:rPr>
        <w:t>支付方式：</w:t>
      </w:r>
      <w:r>
        <w:rPr>
          <w:rFonts w:ascii="宋体" w:hAnsi="宋体" w:cs="宋体"/>
          <w:kern w:val="1"/>
          <w:szCs w:val="21"/>
          <w:u w:val="single"/>
        </w:rPr>
        <w:t>工程进度款以</w:t>
      </w:r>
      <w:r>
        <w:rPr>
          <w:rFonts w:hint="eastAsia" w:ascii="宋体" w:hAnsi="宋体" w:cs="宋体"/>
          <w:kern w:val="1"/>
          <w:szCs w:val="21"/>
          <w:u w:val="single"/>
        </w:rPr>
        <w:t>银行转账进行支付</w:t>
      </w:r>
      <w:r>
        <w:rPr>
          <w:rFonts w:ascii="宋体" w:hAnsi="宋体" w:cs="宋体"/>
          <w:kern w:val="1"/>
          <w:szCs w:val="21"/>
          <w:u w:val="single"/>
        </w:rPr>
        <w:t>。</w:t>
      </w:r>
    </w:p>
    <w:p>
      <w:pPr>
        <w:spacing w:line="360" w:lineRule="auto"/>
        <w:ind w:firstLine="420"/>
        <w:jc w:val="left"/>
        <w:rPr>
          <w:rFonts w:ascii="宋体" w:hAnsi="宋体" w:cs="宋体"/>
          <w:kern w:val="1"/>
          <w:szCs w:val="21"/>
        </w:rPr>
      </w:pPr>
      <w:bookmarkStart w:id="615" w:name="_Toc296891039"/>
      <w:bookmarkEnd w:id="615"/>
      <w:bookmarkStart w:id="616" w:name="_Toc296346712"/>
      <w:bookmarkEnd w:id="616"/>
      <w:bookmarkStart w:id="617" w:name="_Toc296347210"/>
      <w:bookmarkEnd w:id="617"/>
      <w:bookmarkStart w:id="618" w:name="_Toc296503211"/>
      <w:bookmarkEnd w:id="618"/>
      <w:bookmarkStart w:id="619" w:name="_Toc296891251"/>
      <w:bookmarkEnd w:id="619"/>
      <w:bookmarkStart w:id="620" w:name="_Toc296944550"/>
      <w:bookmarkEnd w:id="620"/>
      <w:bookmarkStart w:id="621" w:name="_Toc297048397"/>
      <w:bookmarkEnd w:id="621"/>
      <w:bookmarkStart w:id="622" w:name="_Toc297120511"/>
      <w:bookmarkEnd w:id="622"/>
      <w:bookmarkStart w:id="623" w:name="_Toc297123556"/>
      <w:bookmarkEnd w:id="623"/>
      <w:bookmarkStart w:id="624" w:name="_Toc297216215"/>
      <w:bookmarkEnd w:id="624"/>
      <w:bookmarkStart w:id="625" w:name="_Toc300935006"/>
      <w:bookmarkEnd w:id="625"/>
      <w:bookmarkStart w:id="626" w:name="_Toc303539163"/>
      <w:bookmarkEnd w:id="626"/>
      <w:bookmarkStart w:id="627" w:name="_Toc292559921"/>
      <w:bookmarkEnd w:id="627"/>
      <w:bookmarkStart w:id="628" w:name="_Toc292559416"/>
      <w:bookmarkEnd w:id="628"/>
      <w:r>
        <w:rPr>
          <w:rFonts w:ascii="宋体" w:hAnsi="宋体" w:cs="宋体"/>
          <w:kern w:val="1"/>
          <w:szCs w:val="21"/>
        </w:rPr>
        <w:t>12.4.</w:t>
      </w:r>
      <w:r>
        <w:rPr>
          <w:rFonts w:hint="eastAsia" w:ascii="宋体" w:hAnsi="宋体" w:cs="宋体"/>
          <w:kern w:val="1"/>
          <w:szCs w:val="21"/>
        </w:rPr>
        <w:t>2</w:t>
      </w:r>
      <w:r>
        <w:rPr>
          <w:rFonts w:ascii="宋体" w:hAnsi="宋体" w:cs="宋体"/>
          <w:kern w:val="1"/>
          <w:szCs w:val="21"/>
        </w:rPr>
        <w:t>进度付款申请单的编制</w:t>
      </w:r>
      <w:r>
        <w:rPr>
          <w:rFonts w:hint="eastAsia"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关于进度付款申请单编制的约定：</w:t>
      </w:r>
      <w:r>
        <w:rPr>
          <w:rFonts w:hint="eastAsia" w:ascii="宋体" w:hAnsi="宋体" w:cs="宋体"/>
          <w:kern w:val="1"/>
          <w:szCs w:val="21"/>
          <w:u w:val="single"/>
        </w:rPr>
        <w:t>按照发包人要求格式审核审批。</w:t>
      </w:r>
      <w:r>
        <w:rPr>
          <w:rFonts w:ascii="宋体" w:hAnsi="宋体" w:cs="宋体"/>
          <w:kern w:val="1"/>
          <w:szCs w:val="21"/>
          <w:u w:val="single"/>
        </w:rPr>
        <w:t xml:space="preserve"> </w:t>
      </w:r>
    </w:p>
    <w:p>
      <w:pPr>
        <w:spacing w:line="360" w:lineRule="auto"/>
        <w:ind w:firstLine="420"/>
        <w:jc w:val="left"/>
        <w:rPr>
          <w:rFonts w:ascii="宋体" w:hAnsi="宋体" w:cs="宋体"/>
          <w:kern w:val="1"/>
          <w:szCs w:val="21"/>
        </w:rPr>
      </w:pPr>
      <w:r>
        <w:rPr>
          <w:rFonts w:ascii="宋体" w:hAnsi="宋体" w:cs="宋体"/>
          <w:kern w:val="1"/>
          <w:szCs w:val="21"/>
        </w:rPr>
        <w:t>12.4.</w:t>
      </w:r>
      <w:r>
        <w:rPr>
          <w:rFonts w:hint="eastAsia" w:ascii="宋体" w:hAnsi="宋体" w:cs="宋体"/>
          <w:kern w:val="1"/>
          <w:szCs w:val="21"/>
        </w:rPr>
        <w:t>3</w:t>
      </w:r>
      <w:r>
        <w:rPr>
          <w:rFonts w:ascii="宋体" w:hAnsi="宋体" w:cs="宋体"/>
          <w:kern w:val="1"/>
          <w:szCs w:val="21"/>
        </w:rPr>
        <w:t xml:space="preserve"> 进度付款申请单的提交</w:t>
      </w:r>
      <w:r>
        <w:rPr>
          <w:rFonts w:hint="eastAsia"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（1）单价合同进度付款申请单提交的约定</w:t>
      </w:r>
      <w:r>
        <w:rPr>
          <w:rFonts w:hint="eastAsia" w:ascii="宋体" w:hAnsi="宋体" w:cs="宋体"/>
          <w:kern w:val="1"/>
          <w:szCs w:val="21"/>
        </w:rPr>
        <w:t>：</w:t>
      </w:r>
      <w:r>
        <w:rPr>
          <w:rFonts w:hint="eastAsia" w:ascii="宋体" w:hAnsi="宋体" w:cs="宋体"/>
          <w:kern w:val="1"/>
          <w:szCs w:val="21"/>
          <w:u w:val="single"/>
        </w:rPr>
        <w:t>每月25日提交</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（2）总价合同进度付款申请单提交的约定</w:t>
      </w:r>
      <w:r>
        <w:rPr>
          <w:rFonts w:hint="eastAsia" w:ascii="宋体" w:hAnsi="宋体" w:cs="宋体"/>
          <w:kern w:val="1"/>
          <w:szCs w:val="21"/>
        </w:rPr>
        <w:t>：</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（3）其他价格形式合同进度付款申请单提交的约定：</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p>
    <w:p>
      <w:pPr>
        <w:spacing w:line="360" w:lineRule="auto"/>
        <w:ind w:firstLine="420"/>
        <w:jc w:val="left"/>
        <w:rPr>
          <w:rFonts w:ascii="宋体" w:hAnsi="宋体" w:cs="宋体"/>
          <w:kern w:val="1"/>
          <w:szCs w:val="21"/>
        </w:rPr>
      </w:pPr>
      <w:r>
        <w:rPr>
          <w:rFonts w:ascii="宋体" w:hAnsi="宋体" w:cs="宋体"/>
          <w:kern w:val="1"/>
          <w:szCs w:val="21"/>
        </w:rPr>
        <w:t>12.4.4 进度款审核和支付</w:t>
      </w:r>
    </w:p>
    <w:p>
      <w:pPr>
        <w:numPr>
          <w:ilvl w:val="0"/>
          <w:numId w:val="9"/>
        </w:numPr>
        <w:spacing w:line="360" w:lineRule="auto"/>
        <w:ind w:firstLine="420"/>
        <w:jc w:val="left"/>
        <w:rPr>
          <w:rFonts w:ascii="宋体" w:hAnsi="宋体" w:cs="宋体"/>
          <w:kern w:val="1"/>
          <w:szCs w:val="21"/>
        </w:rPr>
      </w:pPr>
      <w:r>
        <w:rPr>
          <w:rFonts w:ascii="宋体" w:hAnsi="宋体" w:cs="宋体"/>
          <w:kern w:val="1"/>
          <w:szCs w:val="21"/>
        </w:rPr>
        <w:t>监理人审查并报送发包人的期限：</w:t>
      </w:r>
      <w:r>
        <w:rPr>
          <w:rFonts w:ascii="宋体" w:hAnsi="宋体" w:cs="宋体"/>
          <w:kern w:val="1"/>
          <w:szCs w:val="21"/>
          <w:u w:val="single"/>
        </w:rPr>
        <w:t>2个</w:t>
      </w:r>
      <w:r>
        <w:rPr>
          <w:rFonts w:hint="eastAsia" w:ascii="宋体" w:hAnsi="宋体" w:cs="宋体"/>
          <w:kern w:val="1"/>
          <w:szCs w:val="21"/>
          <w:u w:val="single"/>
        </w:rPr>
        <w:t>内完成</w:t>
      </w:r>
      <w:r>
        <w:rPr>
          <w:rFonts w:ascii="宋体" w:hAnsi="宋体" w:cs="宋体"/>
          <w:kern w:val="1"/>
          <w:szCs w:val="21"/>
        </w:rPr>
        <w:t>。</w:t>
      </w:r>
    </w:p>
    <w:p>
      <w:pPr>
        <w:numPr>
          <w:ilvl w:val="0"/>
          <w:numId w:val="9"/>
        </w:numPr>
        <w:spacing w:line="360" w:lineRule="auto"/>
        <w:ind w:firstLine="420"/>
        <w:jc w:val="left"/>
        <w:rPr>
          <w:rFonts w:ascii="宋体" w:hAnsi="宋体" w:cs="宋体"/>
          <w:kern w:val="1"/>
          <w:szCs w:val="21"/>
        </w:rPr>
      </w:pPr>
      <w:r>
        <w:rPr>
          <w:rFonts w:hint="eastAsia" w:ascii="宋体" w:hAnsi="宋体" w:cs="宋体"/>
          <w:kern w:val="1"/>
          <w:szCs w:val="21"/>
        </w:rPr>
        <w:t>项目管理单位审查并报送发包人的期限：</w:t>
      </w:r>
      <w:r>
        <w:rPr>
          <w:rFonts w:ascii="宋体" w:hAnsi="宋体" w:cs="宋体"/>
          <w:kern w:val="1"/>
          <w:szCs w:val="21"/>
          <w:u w:val="single"/>
        </w:rPr>
        <w:t>2个</w:t>
      </w:r>
      <w:r>
        <w:rPr>
          <w:rFonts w:hint="eastAsia" w:ascii="宋体" w:hAnsi="宋体" w:cs="宋体"/>
          <w:kern w:val="1"/>
          <w:szCs w:val="21"/>
          <w:u w:val="single"/>
        </w:rPr>
        <w:t>工作日内完成</w:t>
      </w:r>
      <w:r>
        <w:rPr>
          <w:rFonts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发包人完成审批并签发进度款支付证书的期限：</w:t>
      </w:r>
      <w:r>
        <w:rPr>
          <w:rFonts w:ascii="宋体" w:hAnsi="宋体" w:cs="宋体"/>
          <w:kern w:val="1"/>
          <w:szCs w:val="21"/>
          <w:u w:val="single"/>
        </w:rPr>
        <w:t>5</w:t>
      </w:r>
      <w:r>
        <w:rPr>
          <w:rFonts w:hint="eastAsia" w:ascii="宋体" w:hAnsi="宋体" w:cs="宋体"/>
          <w:kern w:val="1"/>
          <w:szCs w:val="21"/>
          <w:u w:val="single"/>
        </w:rPr>
        <w:t>个工作日。</w:t>
      </w:r>
    </w:p>
    <w:p>
      <w:pPr>
        <w:spacing w:line="360" w:lineRule="auto"/>
        <w:ind w:firstLine="420"/>
        <w:jc w:val="left"/>
        <w:rPr>
          <w:rFonts w:ascii="宋体" w:hAnsi="宋体" w:cs="宋体"/>
          <w:kern w:val="1"/>
          <w:szCs w:val="21"/>
        </w:rPr>
      </w:pPr>
      <w:r>
        <w:rPr>
          <w:rFonts w:ascii="宋体" w:hAnsi="宋体" w:cs="宋体"/>
          <w:kern w:val="1"/>
          <w:szCs w:val="21"/>
        </w:rPr>
        <w:t>（</w:t>
      </w:r>
      <w:r>
        <w:rPr>
          <w:rFonts w:hint="eastAsia" w:ascii="宋体" w:hAnsi="宋体" w:cs="宋体"/>
          <w:kern w:val="1"/>
          <w:szCs w:val="21"/>
        </w:rPr>
        <w:t>3</w:t>
      </w:r>
      <w:r>
        <w:rPr>
          <w:rFonts w:ascii="宋体" w:hAnsi="宋体" w:cs="宋体"/>
          <w:kern w:val="1"/>
          <w:szCs w:val="21"/>
        </w:rPr>
        <w:t>）发包人支付进度款的期限：</w:t>
      </w:r>
      <w:r>
        <w:rPr>
          <w:rFonts w:hint="eastAsia" w:ascii="宋体" w:hAnsi="宋体" w:cs="宋体"/>
          <w:kern w:val="1"/>
          <w:szCs w:val="21"/>
          <w:u w:val="single"/>
        </w:rPr>
        <w:t>签发进度款支付证书后10天内</w:t>
      </w:r>
      <w:r>
        <w:rPr>
          <w:rFonts w:ascii="宋体" w:hAnsi="宋体" w:cs="宋体"/>
          <w:kern w:val="1"/>
          <w:szCs w:val="21"/>
          <w:u w:val="single"/>
        </w:rPr>
        <w:t xml:space="preserve">     </w:t>
      </w:r>
      <w:r>
        <w:rPr>
          <w:rFonts w:ascii="宋体" w:hAnsi="宋体" w:cs="宋体"/>
          <w:kern w:val="1"/>
          <w:szCs w:val="21"/>
        </w:rPr>
        <w:t>。</w:t>
      </w:r>
    </w:p>
    <w:p>
      <w:pPr>
        <w:spacing w:line="360" w:lineRule="auto"/>
        <w:ind w:firstLine="525"/>
        <w:jc w:val="left"/>
        <w:rPr>
          <w:rFonts w:ascii="宋体" w:hAnsi="宋体" w:cs="宋体"/>
          <w:kern w:val="1"/>
          <w:szCs w:val="21"/>
          <w:u w:val="single"/>
        </w:rPr>
      </w:pPr>
      <w:r>
        <w:rPr>
          <w:rFonts w:ascii="宋体" w:hAnsi="宋体" w:cs="宋体"/>
          <w:kern w:val="1"/>
          <w:szCs w:val="21"/>
        </w:rPr>
        <w:t>发包人逾期支付进度款的违约金的计算方式：</w:t>
      </w:r>
      <w:r>
        <w:rPr>
          <w:rFonts w:hint="eastAsia" w:ascii="宋体" w:hAnsi="宋体" w:cs="宋体"/>
          <w:kern w:val="1"/>
          <w:szCs w:val="21"/>
          <w:u w:val="single"/>
        </w:rPr>
        <w:t>无。</w:t>
      </w:r>
    </w:p>
    <w:p>
      <w:pPr>
        <w:spacing w:line="360" w:lineRule="auto"/>
        <w:ind w:firstLine="525"/>
        <w:jc w:val="left"/>
        <w:rPr>
          <w:rFonts w:ascii="宋体" w:hAnsi="宋体" w:cs="宋体"/>
          <w:kern w:val="1"/>
          <w:szCs w:val="21"/>
        </w:rPr>
      </w:pPr>
      <w:r>
        <w:rPr>
          <w:rFonts w:ascii="宋体" w:hAnsi="宋体" w:cs="宋体"/>
          <w:kern w:val="1"/>
          <w:szCs w:val="21"/>
        </w:rPr>
        <w:t>12.4.</w:t>
      </w:r>
      <w:r>
        <w:rPr>
          <w:rFonts w:hint="eastAsia" w:ascii="宋体" w:hAnsi="宋体" w:cs="宋体"/>
          <w:kern w:val="1"/>
          <w:szCs w:val="21"/>
        </w:rPr>
        <w:t>6</w:t>
      </w:r>
      <w:r>
        <w:rPr>
          <w:rFonts w:ascii="宋体" w:hAnsi="宋体" w:cs="宋体"/>
          <w:kern w:val="1"/>
          <w:szCs w:val="21"/>
        </w:rPr>
        <w:t xml:space="preserve"> 支付分解表的编制</w:t>
      </w:r>
    </w:p>
    <w:p>
      <w:pPr>
        <w:spacing w:line="360" w:lineRule="auto"/>
        <w:ind w:firstLine="420"/>
        <w:jc w:val="left"/>
        <w:rPr>
          <w:rFonts w:ascii="宋体" w:hAnsi="宋体" w:cs="宋体"/>
          <w:kern w:val="1"/>
          <w:szCs w:val="21"/>
          <w:u w:val="single"/>
        </w:rPr>
      </w:pPr>
      <w:r>
        <w:rPr>
          <w:rFonts w:ascii="宋体" w:hAnsi="宋体" w:cs="宋体"/>
          <w:kern w:val="1"/>
          <w:szCs w:val="21"/>
        </w:rPr>
        <w:t>2、总价合同支付分解表的编制与审批：</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p>
    <w:p>
      <w:pPr>
        <w:spacing w:line="360" w:lineRule="auto"/>
        <w:ind w:firstLine="420"/>
        <w:jc w:val="left"/>
        <w:rPr>
          <w:rFonts w:ascii="宋体" w:hAnsi="宋体" w:cs="宋体"/>
          <w:kern w:val="1"/>
          <w:szCs w:val="21"/>
        </w:rPr>
      </w:pPr>
      <w:r>
        <w:rPr>
          <w:rFonts w:ascii="宋体" w:hAnsi="宋体" w:cs="宋体"/>
          <w:kern w:val="1"/>
          <w:szCs w:val="21"/>
        </w:rPr>
        <w:t>3、单价合同的总价项目支付分解表的编制与审批：</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r>
        <w:rPr>
          <w:rFonts w:ascii="宋体" w:hAnsi="宋体" w:cs="宋体"/>
          <w:kern w:val="1"/>
          <w:szCs w:val="21"/>
        </w:rPr>
        <w:t xml:space="preserve">   </w:t>
      </w:r>
    </w:p>
    <w:p>
      <w:pPr>
        <w:spacing w:line="360" w:lineRule="auto"/>
        <w:ind w:firstLine="420"/>
        <w:jc w:val="left"/>
        <w:rPr>
          <w:rFonts w:ascii="宋体" w:hAnsi="宋体" w:cs="宋体"/>
          <w:kern w:val="1"/>
          <w:szCs w:val="21"/>
        </w:rPr>
      </w:pPr>
      <w:r>
        <w:rPr>
          <w:rFonts w:hint="eastAsia" w:ascii="宋体" w:hAnsi="宋体" w:cs="宋体"/>
          <w:kern w:val="1"/>
          <w:szCs w:val="21"/>
        </w:rPr>
        <w:t>12.5 承包人必须向发包人提供正式有效的税务发票，且承包人所提供的票据必须与中标单位、合同户名相一致；发包人采用银行转账方式转入承包人投标文件指定的单位银行账户内。</w:t>
      </w:r>
    </w:p>
    <w:p>
      <w:pPr>
        <w:rPr>
          <w:rFonts w:ascii="宋体" w:hAnsi="宋体" w:cs="宋体"/>
          <w:b/>
          <w:kern w:val="1"/>
          <w:szCs w:val="21"/>
        </w:rPr>
      </w:pPr>
      <w:bookmarkStart w:id="629" w:name="_Toc351203645"/>
      <w:bookmarkEnd w:id="629"/>
      <w:bookmarkStart w:id="630" w:name="_Toc395540074"/>
      <w:bookmarkEnd w:id="630"/>
      <w:bookmarkStart w:id="631" w:name="_Toc292559424"/>
      <w:bookmarkEnd w:id="631"/>
      <w:bookmarkStart w:id="632" w:name="_Toc292559929"/>
      <w:bookmarkEnd w:id="632"/>
      <w:bookmarkStart w:id="633" w:name="_Toc296346720"/>
      <w:bookmarkEnd w:id="633"/>
      <w:bookmarkStart w:id="634" w:name="_Toc296347218"/>
      <w:bookmarkEnd w:id="634"/>
      <w:bookmarkStart w:id="635" w:name="_Toc296503219"/>
      <w:bookmarkEnd w:id="635"/>
      <w:bookmarkStart w:id="636" w:name="_Toc296891047"/>
      <w:bookmarkEnd w:id="636"/>
      <w:bookmarkStart w:id="637" w:name="_Toc296891259"/>
      <w:bookmarkEnd w:id="637"/>
      <w:bookmarkStart w:id="638" w:name="_Toc296944558"/>
      <w:bookmarkEnd w:id="638"/>
      <w:bookmarkStart w:id="639" w:name="_Toc297048405"/>
      <w:bookmarkEnd w:id="639"/>
      <w:bookmarkStart w:id="640" w:name="_Toc297120519"/>
      <w:bookmarkEnd w:id="640"/>
      <w:bookmarkStart w:id="641" w:name="_Toc297123564"/>
      <w:bookmarkEnd w:id="641"/>
      <w:bookmarkStart w:id="642" w:name="_Toc297216223"/>
      <w:bookmarkEnd w:id="642"/>
      <w:bookmarkStart w:id="643" w:name="_Toc300935015"/>
      <w:bookmarkEnd w:id="643"/>
      <w:bookmarkStart w:id="644" w:name="_Toc303539172"/>
      <w:bookmarkEnd w:id="644"/>
      <w:bookmarkStart w:id="645" w:name="_Toc304295593"/>
      <w:bookmarkEnd w:id="645"/>
      <w:bookmarkStart w:id="646" w:name="_Toc312678053"/>
      <w:bookmarkEnd w:id="646"/>
      <w:r>
        <w:rPr>
          <w:rFonts w:ascii="宋体" w:hAnsi="宋体" w:cs="宋体"/>
          <w:b/>
          <w:kern w:val="1"/>
          <w:szCs w:val="21"/>
        </w:rPr>
        <w:t>13.</w:t>
      </w:r>
      <w:r>
        <w:rPr>
          <w:rFonts w:hint="eastAsia" w:ascii="宋体" w:hAnsi="宋体" w:cs="宋体"/>
          <w:b/>
          <w:kern w:val="1"/>
          <w:szCs w:val="21"/>
        </w:rPr>
        <w:t xml:space="preserve"> </w:t>
      </w:r>
      <w:r>
        <w:rPr>
          <w:rFonts w:ascii="宋体" w:hAnsi="宋体" w:cs="宋体"/>
          <w:b/>
          <w:kern w:val="1"/>
          <w:szCs w:val="21"/>
        </w:rPr>
        <w:t>验收和工程试车</w:t>
      </w:r>
    </w:p>
    <w:p>
      <w:pPr>
        <w:ind w:firstLine="420" w:firstLineChars="200"/>
        <w:rPr>
          <w:rFonts w:ascii="宋体" w:hAnsi="宋体" w:cs="宋体"/>
          <w:kern w:val="1"/>
          <w:szCs w:val="21"/>
        </w:rPr>
      </w:pPr>
      <w:bookmarkStart w:id="647" w:name="_Toc395540076"/>
      <w:bookmarkEnd w:id="647"/>
      <w:bookmarkStart w:id="648" w:name="_Toc292559428"/>
      <w:bookmarkEnd w:id="648"/>
      <w:bookmarkStart w:id="649" w:name="_Toc292559933"/>
      <w:bookmarkEnd w:id="649"/>
      <w:bookmarkStart w:id="650" w:name="_Toc296346724"/>
      <w:bookmarkEnd w:id="650"/>
      <w:bookmarkStart w:id="651" w:name="_Toc296347222"/>
      <w:bookmarkEnd w:id="651"/>
      <w:bookmarkStart w:id="652" w:name="_Toc296503223"/>
      <w:bookmarkEnd w:id="652"/>
      <w:bookmarkStart w:id="653" w:name="_Toc296891051"/>
      <w:bookmarkEnd w:id="653"/>
      <w:bookmarkStart w:id="654" w:name="_Toc296891263"/>
      <w:bookmarkEnd w:id="654"/>
      <w:bookmarkStart w:id="655" w:name="_Toc296944562"/>
      <w:bookmarkEnd w:id="655"/>
      <w:bookmarkStart w:id="656" w:name="_Toc297048409"/>
      <w:bookmarkEnd w:id="656"/>
      <w:bookmarkStart w:id="657" w:name="_Toc297120523"/>
      <w:bookmarkEnd w:id="657"/>
      <w:bookmarkStart w:id="658" w:name="_Toc297123565"/>
      <w:bookmarkEnd w:id="658"/>
      <w:bookmarkStart w:id="659" w:name="_Toc297216224"/>
      <w:bookmarkEnd w:id="659"/>
      <w:bookmarkStart w:id="660" w:name="_Toc300935016"/>
      <w:bookmarkEnd w:id="660"/>
      <w:bookmarkStart w:id="661" w:name="_Toc303539173"/>
      <w:bookmarkEnd w:id="661"/>
      <w:bookmarkStart w:id="662" w:name="_Toc304295596"/>
      <w:bookmarkEnd w:id="662"/>
      <w:bookmarkStart w:id="663" w:name="_Toc312678056"/>
      <w:bookmarkEnd w:id="663"/>
      <w:bookmarkStart w:id="664" w:name="_Toc267251475"/>
      <w:bookmarkEnd w:id="664"/>
      <w:bookmarkStart w:id="665" w:name="_Toc267251476"/>
      <w:bookmarkEnd w:id="665"/>
      <w:bookmarkStart w:id="666" w:name="_Toc267251474"/>
      <w:bookmarkEnd w:id="666"/>
      <w:bookmarkStart w:id="667" w:name="_Toc267251473"/>
      <w:bookmarkEnd w:id="667"/>
      <w:bookmarkStart w:id="668" w:name="_Toc267251472"/>
      <w:bookmarkEnd w:id="668"/>
      <w:bookmarkStart w:id="669" w:name="_Toc267251471"/>
      <w:bookmarkEnd w:id="669"/>
      <w:bookmarkStart w:id="670" w:name="_Toc267251470"/>
      <w:bookmarkEnd w:id="670"/>
      <w:r>
        <w:rPr>
          <w:rFonts w:ascii="宋体" w:hAnsi="宋体" w:cs="宋体"/>
          <w:kern w:val="1"/>
          <w:szCs w:val="21"/>
        </w:rPr>
        <w:t>13.2 竣工验收</w:t>
      </w:r>
    </w:p>
    <w:p>
      <w:pPr>
        <w:spacing w:line="360" w:lineRule="auto"/>
        <w:ind w:firstLine="420"/>
        <w:jc w:val="left"/>
        <w:rPr>
          <w:rFonts w:ascii="宋体" w:hAnsi="宋体" w:cs="宋体"/>
          <w:kern w:val="1"/>
          <w:szCs w:val="21"/>
        </w:rPr>
      </w:pPr>
      <w:bookmarkStart w:id="671" w:name="_Toc280868708"/>
      <w:bookmarkEnd w:id="671"/>
      <w:bookmarkStart w:id="672" w:name="_Toc280868709"/>
      <w:bookmarkEnd w:id="672"/>
      <w:bookmarkStart w:id="673" w:name="_Toc280868704"/>
      <w:bookmarkEnd w:id="673"/>
      <w:bookmarkStart w:id="674" w:name="_Toc280868706"/>
      <w:bookmarkEnd w:id="674"/>
      <w:bookmarkStart w:id="675" w:name="_Toc280868705"/>
      <w:bookmarkEnd w:id="675"/>
      <w:bookmarkStart w:id="676" w:name="_Toc280868707"/>
      <w:bookmarkEnd w:id="676"/>
      <w:r>
        <w:rPr>
          <w:rFonts w:ascii="宋体" w:hAnsi="宋体" w:cs="宋体"/>
          <w:kern w:val="1"/>
          <w:szCs w:val="21"/>
        </w:rPr>
        <w:t>13.2.2竣工验收程序</w:t>
      </w:r>
    </w:p>
    <w:p>
      <w:pPr>
        <w:spacing w:line="360" w:lineRule="auto"/>
        <w:ind w:firstLine="420"/>
        <w:jc w:val="left"/>
        <w:rPr>
          <w:rFonts w:ascii="宋体" w:hAnsi="宋体" w:cs="宋体"/>
          <w:kern w:val="1"/>
          <w:szCs w:val="21"/>
          <w:u w:val="single"/>
        </w:rPr>
      </w:pPr>
      <w:r>
        <w:rPr>
          <w:rFonts w:ascii="宋体" w:hAnsi="宋体" w:cs="宋体"/>
          <w:szCs w:val="21"/>
          <w:highlight w:val="yellow"/>
        </w:rPr>
        <w:t>关于竣工验收程序的约定：</w:t>
      </w:r>
      <w:r>
        <w:rPr>
          <w:rFonts w:hint="eastAsia" w:ascii="宋体" w:hAnsi="宋体" w:cs="宋体"/>
          <w:kern w:val="1"/>
          <w:szCs w:val="21"/>
          <w:highlight w:val="yellow"/>
          <w:u w:val="single"/>
        </w:rPr>
        <w:t>根据发包人相关制度进行竣工验收。</w:t>
      </w:r>
      <w:r>
        <w:rPr>
          <w:rFonts w:ascii="宋体" w:hAnsi="宋体" w:cs="宋体"/>
          <w:kern w:val="1"/>
          <w:szCs w:val="21"/>
          <w:u w:val="single"/>
        </w:rPr>
        <w:t xml:space="preserve">   </w:t>
      </w:r>
    </w:p>
    <w:p>
      <w:pPr>
        <w:spacing w:line="360" w:lineRule="auto"/>
        <w:ind w:firstLine="420"/>
        <w:jc w:val="left"/>
        <w:rPr>
          <w:rFonts w:ascii="宋体" w:hAnsi="宋体" w:cs="宋体"/>
          <w:kern w:val="1"/>
          <w:szCs w:val="21"/>
        </w:rPr>
      </w:pPr>
      <w:r>
        <w:rPr>
          <w:rFonts w:ascii="宋体" w:hAnsi="宋体" w:cs="宋体"/>
          <w:szCs w:val="21"/>
        </w:rPr>
        <w:t>发包人不按照本项约定组织竣工验收、颁发工程接收证书的违约金的计算方法：</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hint="eastAsia"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13.2.5移交、接收全部与部分工程</w:t>
      </w:r>
    </w:p>
    <w:p>
      <w:pPr>
        <w:spacing w:line="360" w:lineRule="auto"/>
        <w:ind w:firstLine="420"/>
        <w:jc w:val="left"/>
        <w:rPr>
          <w:rFonts w:ascii="宋体" w:hAnsi="宋体" w:cs="宋体"/>
          <w:szCs w:val="21"/>
        </w:rPr>
      </w:pPr>
      <w:r>
        <w:rPr>
          <w:rFonts w:hint="eastAsia" w:ascii="宋体" w:hAnsi="宋体" w:cs="宋体"/>
          <w:szCs w:val="21"/>
        </w:rPr>
        <w:t>承包人向发包人移交工程的期限：</w:t>
      </w:r>
      <w:r>
        <w:rPr>
          <w:rFonts w:ascii="宋体" w:hAnsi="宋体" w:cs="宋体"/>
          <w:kern w:val="1"/>
          <w:szCs w:val="21"/>
          <w:u w:val="single"/>
        </w:rPr>
        <w:t xml:space="preserve">  </w:t>
      </w:r>
      <w:r>
        <w:rPr>
          <w:rFonts w:hint="eastAsia" w:ascii="宋体" w:hAnsi="宋体" w:cs="宋体"/>
          <w:kern w:val="1"/>
          <w:szCs w:val="21"/>
          <w:u w:val="single"/>
        </w:rPr>
        <w:t xml:space="preserve">工程竣工验收结束并完成整改内容后5天内   </w:t>
      </w:r>
      <w:r>
        <w:rPr>
          <w:rFonts w:hint="eastAsia"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szCs w:val="21"/>
        </w:rPr>
        <w:t>发包人未按本合同约定接收全部或部分工程的，违约金的计算方法为：</w:t>
      </w:r>
      <w:r>
        <w:rPr>
          <w:rFonts w:ascii="宋体" w:hAnsi="宋体" w:cs="宋体"/>
          <w:kern w:val="1"/>
          <w:szCs w:val="21"/>
          <w:u w:val="single"/>
        </w:rPr>
        <w:t xml:space="preserve">  </w:t>
      </w:r>
      <w:r>
        <w:rPr>
          <w:rFonts w:hint="eastAsia" w:ascii="宋体" w:hAnsi="宋体" w:cs="宋体"/>
          <w:kern w:val="1"/>
          <w:szCs w:val="21"/>
          <w:u w:val="single"/>
        </w:rPr>
        <w:t xml:space="preserve">无  </w:t>
      </w:r>
      <w:r>
        <w:rPr>
          <w:rFonts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承包人未按时移交工程的，违约金的计算方法为：</w:t>
      </w:r>
      <w:r>
        <w:rPr>
          <w:rFonts w:hint="eastAsia" w:ascii="宋体" w:hAnsi="宋体" w:cs="宋体"/>
          <w:kern w:val="1"/>
          <w:szCs w:val="21"/>
        </w:rPr>
        <w:t>1000元／天的违约金，同时承包人赔偿由此给发包人造成的其他损失。</w:t>
      </w:r>
    </w:p>
    <w:p>
      <w:pPr>
        <w:rPr>
          <w:rFonts w:ascii="宋体" w:hAnsi="宋体" w:cs="宋体"/>
          <w:kern w:val="1"/>
          <w:szCs w:val="21"/>
        </w:rPr>
      </w:pPr>
      <w:bookmarkStart w:id="677" w:name="_Toc395540077"/>
      <w:bookmarkEnd w:id="677"/>
      <w:r>
        <w:rPr>
          <w:rFonts w:ascii="宋体" w:hAnsi="宋体" w:cs="宋体"/>
          <w:kern w:val="1"/>
          <w:szCs w:val="21"/>
        </w:rPr>
        <w:t>13.3 工程试车</w:t>
      </w:r>
    </w:p>
    <w:p>
      <w:pPr>
        <w:spacing w:line="360" w:lineRule="auto"/>
        <w:ind w:firstLine="420"/>
        <w:jc w:val="left"/>
        <w:rPr>
          <w:rFonts w:ascii="宋体" w:hAnsi="宋体" w:cs="宋体"/>
          <w:szCs w:val="21"/>
        </w:rPr>
      </w:pPr>
      <w:r>
        <w:rPr>
          <w:rFonts w:ascii="宋体" w:hAnsi="宋体" w:cs="宋体"/>
          <w:szCs w:val="21"/>
        </w:rPr>
        <w:t>13.3.1 试车程序</w:t>
      </w:r>
    </w:p>
    <w:p>
      <w:pPr>
        <w:spacing w:line="360" w:lineRule="auto"/>
        <w:ind w:firstLine="420"/>
        <w:jc w:val="left"/>
        <w:rPr>
          <w:rFonts w:ascii="宋体" w:hAnsi="宋体" w:cs="宋体"/>
          <w:kern w:val="1"/>
          <w:szCs w:val="21"/>
          <w:u w:val="single"/>
        </w:rPr>
      </w:pPr>
      <w:r>
        <w:rPr>
          <w:rFonts w:ascii="宋体" w:hAnsi="宋体" w:cs="宋体"/>
          <w:szCs w:val="21"/>
        </w:rPr>
        <w:t>工程试车内容：</w:t>
      </w:r>
      <w:r>
        <w:rPr>
          <w:rFonts w:ascii="宋体" w:hAnsi="宋体" w:cs="宋体"/>
          <w:kern w:val="1"/>
          <w:szCs w:val="21"/>
          <w:u w:val="single"/>
        </w:rPr>
        <w:t xml:space="preserve">             </w:t>
      </w:r>
      <w:r>
        <w:rPr>
          <w:rFonts w:hint="eastAsia" w:ascii="宋体" w:hAnsi="宋体" w:cs="宋体"/>
          <w:kern w:val="1"/>
          <w:szCs w:val="21"/>
          <w:u w:val="single"/>
        </w:rPr>
        <w:t xml:space="preserve">     无         </w:t>
      </w:r>
      <w:r>
        <w:rPr>
          <w:rFonts w:ascii="宋体" w:hAnsi="宋体" w:cs="宋体"/>
          <w:kern w:val="1"/>
          <w:szCs w:val="21"/>
          <w:u w:val="single"/>
        </w:rPr>
        <w:t xml:space="preserve">        </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hint="eastAsia" w:ascii="宋体" w:hAnsi="宋体" w:cs="宋体"/>
          <w:kern w:val="1"/>
          <w:szCs w:val="21"/>
          <w:u w:val="single"/>
        </w:rPr>
        <w:t>。</w:t>
      </w:r>
    </w:p>
    <w:p>
      <w:pPr>
        <w:spacing w:line="360" w:lineRule="auto"/>
        <w:ind w:firstLine="420"/>
        <w:jc w:val="left"/>
        <w:rPr>
          <w:rFonts w:ascii="宋体" w:hAnsi="宋体" w:cs="宋体"/>
          <w:szCs w:val="21"/>
        </w:rPr>
      </w:pPr>
      <w:r>
        <w:rPr>
          <w:rFonts w:ascii="宋体" w:hAnsi="宋体" w:cs="宋体"/>
          <w:szCs w:val="21"/>
        </w:rPr>
        <w:t>（1）单机无负荷试车费用由</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r>
        <w:rPr>
          <w:rFonts w:ascii="宋体" w:hAnsi="宋体" w:cs="宋体"/>
          <w:szCs w:val="21"/>
        </w:rPr>
        <w:t>承担；</w:t>
      </w:r>
    </w:p>
    <w:p>
      <w:pPr>
        <w:spacing w:line="360" w:lineRule="auto"/>
        <w:ind w:firstLine="420"/>
        <w:jc w:val="left"/>
        <w:rPr>
          <w:rFonts w:ascii="宋体" w:hAnsi="宋体" w:cs="宋体"/>
          <w:szCs w:val="21"/>
        </w:rPr>
      </w:pPr>
      <w:r>
        <w:rPr>
          <w:rFonts w:ascii="宋体" w:hAnsi="宋体" w:cs="宋体"/>
          <w:szCs w:val="21"/>
        </w:rPr>
        <w:t>（2）无负荷联动试车费用由</w:t>
      </w:r>
      <w:r>
        <w:rPr>
          <w:rFonts w:ascii="宋体" w:hAnsi="宋体" w:cs="宋体"/>
          <w:kern w:val="1"/>
          <w:szCs w:val="21"/>
          <w:u w:val="single"/>
        </w:rPr>
        <w:t xml:space="preserve">          </w:t>
      </w:r>
      <w:r>
        <w:rPr>
          <w:rFonts w:hint="eastAsia" w:ascii="宋体" w:hAnsi="宋体" w:cs="宋体"/>
          <w:kern w:val="1"/>
          <w:szCs w:val="21"/>
          <w:u w:val="single"/>
        </w:rPr>
        <w:t>/</w:t>
      </w:r>
      <w:r>
        <w:rPr>
          <w:rFonts w:ascii="宋体" w:hAnsi="宋体" w:cs="宋体"/>
          <w:kern w:val="1"/>
          <w:szCs w:val="21"/>
          <w:u w:val="single"/>
        </w:rPr>
        <w:t xml:space="preserve">           </w:t>
      </w:r>
      <w:r>
        <w:rPr>
          <w:rFonts w:ascii="宋体" w:hAnsi="宋体" w:cs="宋体"/>
          <w:szCs w:val="21"/>
        </w:rPr>
        <w:t>承担。</w:t>
      </w:r>
    </w:p>
    <w:p>
      <w:pPr>
        <w:spacing w:line="360" w:lineRule="auto"/>
        <w:ind w:firstLine="420"/>
        <w:jc w:val="left"/>
        <w:rPr>
          <w:rFonts w:ascii="宋体" w:hAnsi="宋体" w:cs="宋体"/>
          <w:szCs w:val="21"/>
        </w:rPr>
      </w:pPr>
      <w:r>
        <w:rPr>
          <w:rFonts w:ascii="宋体" w:hAnsi="宋体" w:cs="宋体"/>
          <w:szCs w:val="21"/>
        </w:rPr>
        <w:t>13.3.3 投料试车</w:t>
      </w:r>
    </w:p>
    <w:p>
      <w:pPr>
        <w:spacing w:line="360" w:lineRule="auto"/>
        <w:ind w:firstLine="420"/>
        <w:jc w:val="left"/>
        <w:rPr>
          <w:rFonts w:ascii="宋体" w:hAnsi="宋体" w:cs="宋体"/>
          <w:kern w:val="1"/>
          <w:szCs w:val="21"/>
          <w:u w:val="single"/>
        </w:rPr>
      </w:pPr>
      <w:r>
        <w:rPr>
          <w:rFonts w:hint="eastAsia" w:ascii="宋体" w:hAnsi="宋体" w:cs="宋体"/>
          <w:szCs w:val="21"/>
        </w:rPr>
        <w:t>关于投料试车相关事项的约定：</w:t>
      </w:r>
      <w:r>
        <w:rPr>
          <w:rFonts w:hint="eastAsia" w:ascii="宋体" w:hAnsi="宋体" w:cs="宋体"/>
          <w:kern w:val="1"/>
          <w:szCs w:val="21"/>
          <w:u w:val="single"/>
        </w:rPr>
        <w:t xml:space="preserve">            /               </w:t>
      </w:r>
    </w:p>
    <w:p>
      <w:pPr>
        <w:ind w:firstLine="420" w:firstLineChars="200"/>
        <w:rPr>
          <w:rFonts w:ascii="宋体" w:hAnsi="宋体" w:cs="宋体"/>
          <w:kern w:val="1"/>
          <w:szCs w:val="21"/>
        </w:rPr>
      </w:pPr>
      <w:bookmarkStart w:id="678" w:name="_Toc395540078"/>
      <w:bookmarkEnd w:id="678"/>
      <w:r>
        <w:rPr>
          <w:rFonts w:ascii="宋体" w:hAnsi="宋体" w:cs="宋体"/>
          <w:kern w:val="1"/>
          <w:szCs w:val="21"/>
        </w:rPr>
        <w:t>13.6 竣工退场</w:t>
      </w:r>
    </w:p>
    <w:p>
      <w:pPr>
        <w:spacing w:line="360" w:lineRule="auto"/>
        <w:ind w:firstLine="420"/>
        <w:jc w:val="left"/>
        <w:rPr>
          <w:rFonts w:ascii="宋体" w:hAnsi="宋体" w:cs="宋体"/>
          <w:szCs w:val="21"/>
        </w:rPr>
      </w:pPr>
      <w:r>
        <w:rPr>
          <w:rFonts w:ascii="宋体" w:hAnsi="宋体" w:cs="宋体"/>
          <w:szCs w:val="21"/>
        </w:rPr>
        <w:t>13.6.1 竣工退场</w:t>
      </w:r>
    </w:p>
    <w:p>
      <w:pPr>
        <w:spacing w:line="360" w:lineRule="auto"/>
        <w:ind w:firstLine="420"/>
        <w:jc w:val="left"/>
        <w:rPr>
          <w:rFonts w:ascii="宋体" w:hAnsi="宋体" w:cs="宋体"/>
          <w:szCs w:val="21"/>
        </w:rPr>
      </w:pPr>
      <w:r>
        <w:rPr>
          <w:rFonts w:ascii="宋体" w:hAnsi="宋体" w:cs="宋体"/>
          <w:szCs w:val="21"/>
        </w:rPr>
        <w:t>承包人完成竣工退场的期限：</w:t>
      </w:r>
      <w:r>
        <w:rPr>
          <w:rFonts w:hint="eastAsia" w:ascii="宋体" w:hAnsi="宋体" w:cs="宋体"/>
          <w:kern w:val="1"/>
          <w:szCs w:val="21"/>
        </w:rPr>
        <w:t>竣工验收通过后,</w:t>
      </w:r>
      <w:r>
        <w:rPr>
          <w:rFonts w:hint="eastAsia"/>
          <w:kern w:val="1"/>
        </w:rPr>
        <w:t xml:space="preserve"> </w:t>
      </w:r>
      <w:r>
        <w:rPr>
          <w:rFonts w:hint="eastAsia" w:ascii="宋体" w:hAnsi="宋体" w:cs="宋体"/>
          <w:kern w:val="1"/>
          <w:szCs w:val="21"/>
        </w:rPr>
        <w:t>清理现场，达到工完、料净、场地清的条件</w:t>
      </w:r>
      <w:r>
        <w:rPr>
          <w:rFonts w:ascii="宋体" w:hAnsi="宋体" w:cs="宋体"/>
          <w:kern w:val="1"/>
          <w:szCs w:val="21"/>
          <w:u w:val="single"/>
        </w:rPr>
        <w:t>,10日内无条件退场</w:t>
      </w:r>
      <w:r>
        <w:rPr>
          <w:rFonts w:ascii="宋体" w:hAnsi="宋体" w:cs="宋体"/>
          <w:szCs w:val="21"/>
        </w:rPr>
        <w:t>。</w:t>
      </w:r>
    </w:p>
    <w:p>
      <w:pPr>
        <w:rPr>
          <w:rFonts w:ascii="宋体" w:hAnsi="宋体" w:cs="宋体"/>
          <w:b/>
          <w:kern w:val="1"/>
          <w:szCs w:val="21"/>
        </w:rPr>
      </w:pPr>
      <w:bookmarkStart w:id="679" w:name="_Toc395540079"/>
      <w:bookmarkEnd w:id="679"/>
      <w:bookmarkStart w:id="680" w:name="_Toc351203646"/>
      <w:bookmarkEnd w:id="680"/>
      <w:r>
        <w:rPr>
          <w:rFonts w:ascii="宋体" w:hAnsi="宋体" w:cs="宋体"/>
          <w:b/>
          <w:kern w:val="1"/>
          <w:szCs w:val="21"/>
        </w:rPr>
        <w:t>14. 竣工结算</w:t>
      </w:r>
    </w:p>
    <w:p>
      <w:pPr>
        <w:ind w:firstLine="420" w:firstLineChars="200"/>
        <w:rPr>
          <w:rFonts w:ascii="宋体" w:hAnsi="宋体" w:cs="宋体"/>
          <w:kern w:val="1"/>
          <w:szCs w:val="21"/>
        </w:rPr>
      </w:pPr>
      <w:bookmarkStart w:id="681" w:name="_Toc395540080"/>
      <w:bookmarkEnd w:id="681"/>
      <w:r>
        <w:rPr>
          <w:rFonts w:ascii="宋体" w:hAnsi="宋体" w:cs="宋体"/>
          <w:kern w:val="1"/>
          <w:szCs w:val="21"/>
        </w:rPr>
        <w:t>14.1 竣工付款申请</w:t>
      </w:r>
      <w:r>
        <w:rPr>
          <w:rFonts w:hint="eastAsia"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承包人提交竣工付款申请单的期限：</w:t>
      </w:r>
      <w:r>
        <w:rPr>
          <w:rFonts w:hint="eastAsia" w:ascii="宋体" w:hAnsi="宋体" w:cs="宋体"/>
          <w:kern w:val="1"/>
          <w:szCs w:val="21"/>
          <w:u w:val="single"/>
        </w:rPr>
        <w:t>竣工验收完成之后30天内</w:t>
      </w:r>
      <w:r>
        <w:rPr>
          <w:rFonts w:ascii="宋体" w:hAnsi="宋体" w:cs="宋体"/>
          <w:kern w:val="1"/>
          <w:szCs w:val="21"/>
          <w:u w:val="single"/>
        </w:rPr>
        <w:t xml:space="preserve"> </w:t>
      </w:r>
      <w:r>
        <w:rPr>
          <w:rFonts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竣工付款申请单应包括的内容：</w:t>
      </w:r>
      <w:r>
        <w:rPr>
          <w:rFonts w:hint="eastAsia" w:ascii="宋体" w:hAnsi="宋体" w:cs="宋体"/>
          <w:kern w:val="1"/>
          <w:szCs w:val="21"/>
          <w:u w:val="single"/>
        </w:rPr>
        <w:t xml:space="preserve">   /      。 </w:t>
      </w:r>
    </w:p>
    <w:p>
      <w:pPr>
        <w:ind w:firstLine="420" w:firstLineChars="200"/>
        <w:rPr>
          <w:rFonts w:ascii="宋体" w:hAnsi="宋体" w:cs="宋体"/>
          <w:kern w:val="1"/>
          <w:szCs w:val="21"/>
        </w:rPr>
      </w:pPr>
      <w:bookmarkStart w:id="682" w:name="_Toc395540081"/>
      <w:bookmarkEnd w:id="682"/>
      <w:r>
        <w:rPr>
          <w:rFonts w:ascii="宋体" w:hAnsi="宋体" w:cs="宋体"/>
          <w:kern w:val="1"/>
          <w:szCs w:val="21"/>
        </w:rPr>
        <w:t>14.2 竣工结算审核</w:t>
      </w:r>
      <w:r>
        <w:rPr>
          <w:rFonts w:hint="eastAsia" w:ascii="宋体" w:hAnsi="宋体" w:cs="宋体"/>
          <w:kern w:val="1"/>
          <w:szCs w:val="21"/>
        </w:rPr>
        <w:t>：</w:t>
      </w:r>
    </w:p>
    <w:p>
      <w:pPr>
        <w:spacing w:line="360" w:lineRule="auto"/>
        <w:ind w:firstLine="420"/>
        <w:jc w:val="left"/>
        <w:rPr>
          <w:rFonts w:ascii="宋体" w:hAnsi="宋体" w:cs="宋体"/>
          <w:kern w:val="1"/>
          <w:szCs w:val="21"/>
          <w:u w:val="single"/>
        </w:rPr>
      </w:pPr>
      <w:r>
        <w:rPr>
          <w:rFonts w:ascii="宋体" w:hAnsi="宋体" w:cs="宋体"/>
          <w:kern w:val="1"/>
          <w:szCs w:val="21"/>
          <w:u w:val="single"/>
        </w:rPr>
        <w:t>按《通用条款》、招标文件规定，工程竣工并经相关部门验收合格后进行工程结算，工程竣工结算，必须接受审计部门的监督，承包人必须配合审计。</w:t>
      </w:r>
    </w:p>
    <w:p>
      <w:pPr>
        <w:spacing w:line="360" w:lineRule="auto"/>
        <w:ind w:firstLine="420"/>
        <w:jc w:val="left"/>
        <w:rPr>
          <w:rFonts w:ascii="宋体" w:hAnsi="宋体" w:cs="宋体"/>
          <w:kern w:val="1"/>
          <w:szCs w:val="21"/>
          <w:u w:val="single"/>
        </w:rPr>
      </w:pPr>
      <w:r>
        <w:rPr>
          <w:rFonts w:hint="eastAsia" w:ascii="宋体" w:hAnsi="宋体"/>
          <w:szCs w:val="21"/>
          <w:u w:val="single"/>
        </w:rPr>
        <w:t>经发包人复核的已完工程量进度报表和进度款拨付申请，作为拨付进度款依据，进度款按经复核的80%支付，并按专用合同条款12.2.1款约定扣回预付款；</w:t>
      </w:r>
      <w:r>
        <w:rPr>
          <w:rFonts w:ascii="宋体" w:hAnsi="宋体"/>
          <w:szCs w:val="21"/>
          <w:u w:val="single"/>
        </w:rPr>
        <w:t>经发包人</w:t>
      </w:r>
      <w:r>
        <w:rPr>
          <w:rFonts w:hint="eastAsia" w:ascii="宋体" w:hAnsi="宋体"/>
          <w:szCs w:val="21"/>
          <w:u w:val="single"/>
        </w:rPr>
        <w:t>最终</w:t>
      </w:r>
      <w:r>
        <w:rPr>
          <w:rFonts w:ascii="宋体" w:hAnsi="宋体"/>
          <w:szCs w:val="21"/>
          <w:u w:val="single"/>
        </w:rPr>
        <w:t>验收合格，竣工结算完成后，20个工作日内，发包人向承包人支付至结算总价的</w:t>
      </w:r>
      <w:r>
        <w:rPr>
          <w:rFonts w:ascii="宋体" w:hAnsi="宋体"/>
          <w:b/>
          <w:bCs/>
          <w:szCs w:val="21"/>
          <w:u w:val="single"/>
        </w:rPr>
        <w:t>9</w:t>
      </w:r>
      <w:r>
        <w:rPr>
          <w:rFonts w:hint="eastAsia" w:ascii="宋体" w:hAnsi="宋体"/>
          <w:b/>
          <w:bCs/>
          <w:szCs w:val="21"/>
          <w:u w:val="single"/>
        </w:rPr>
        <w:t>7</w:t>
      </w:r>
      <w:r>
        <w:rPr>
          <w:rFonts w:ascii="宋体" w:hAnsi="宋体"/>
          <w:b/>
          <w:bCs/>
          <w:szCs w:val="21"/>
          <w:u w:val="single"/>
        </w:rPr>
        <w:t>%</w:t>
      </w:r>
      <w:r>
        <w:rPr>
          <w:rFonts w:ascii="宋体" w:hAnsi="宋体"/>
          <w:szCs w:val="21"/>
          <w:u w:val="single"/>
        </w:rPr>
        <w:t>；结算金额的</w:t>
      </w:r>
      <w:r>
        <w:rPr>
          <w:rFonts w:hint="eastAsia" w:ascii="宋体" w:hAnsi="宋体"/>
          <w:b/>
          <w:bCs/>
          <w:szCs w:val="21"/>
          <w:u w:val="single"/>
        </w:rPr>
        <w:t>3</w:t>
      </w:r>
      <w:r>
        <w:rPr>
          <w:rFonts w:ascii="宋体" w:hAnsi="宋体"/>
          <w:b/>
          <w:bCs/>
          <w:szCs w:val="21"/>
          <w:u w:val="single"/>
        </w:rPr>
        <w:t>%</w:t>
      </w:r>
      <w:r>
        <w:rPr>
          <w:rFonts w:ascii="宋体" w:hAnsi="宋体"/>
          <w:szCs w:val="21"/>
          <w:u w:val="single"/>
        </w:rPr>
        <w:t>作为质量保证金，质保期为2年（自工程竣工验收合格之日起算）。</w:t>
      </w:r>
      <w:r>
        <w:rPr>
          <w:rFonts w:hint="eastAsia" w:ascii="宋体" w:hAnsi="宋体"/>
          <w:u w:val="single"/>
        </w:rPr>
        <w:t>自验收之日起满</w:t>
      </w:r>
      <w:r>
        <w:rPr>
          <w:rFonts w:ascii="宋体" w:hAnsi="宋体"/>
          <w:u w:val="single"/>
        </w:rPr>
        <w:t>2年无质量问题后，一次性无息退还。</w:t>
      </w:r>
      <w:r>
        <w:rPr>
          <w:rFonts w:hint="eastAsia" w:ascii="宋体" w:hAnsi="宋体"/>
          <w:szCs w:val="21"/>
          <w:u w:val="single"/>
        </w:rPr>
        <w:t>发包人将以电汇的方式支付费用，承包人在发包人支付上述款项的同时须根据发包人要求提供国内合法有效等额发票，否则发包人可顺延支付，由此而产生的后果由承包人承担。</w:t>
      </w:r>
    </w:p>
    <w:p>
      <w:pPr>
        <w:spacing w:line="360" w:lineRule="auto"/>
        <w:ind w:firstLine="420"/>
        <w:rPr>
          <w:rFonts w:ascii="宋体" w:hAnsi="宋体" w:cs="宋体"/>
          <w:kern w:val="1"/>
          <w:szCs w:val="21"/>
        </w:rPr>
      </w:pPr>
      <w:bookmarkStart w:id="683" w:name="_Toc395540082"/>
      <w:bookmarkEnd w:id="683"/>
      <w:r>
        <w:rPr>
          <w:rFonts w:ascii="宋体" w:hAnsi="宋体" w:cs="宋体"/>
          <w:kern w:val="1"/>
          <w:szCs w:val="21"/>
        </w:rPr>
        <w:t>14.4 最终结清</w:t>
      </w:r>
    </w:p>
    <w:p>
      <w:pPr>
        <w:spacing w:line="360" w:lineRule="auto"/>
        <w:ind w:firstLine="420"/>
        <w:jc w:val="left"/>
        <w:rPr>
          <w:rFonts w:ascii="宋体" w:hAnsi="宋体" w:cs="宋体"/>
          <w:szCs w:val="21"/>
        </w:rPr>
      </w:pPr>
      <w:r>
        <w:rPr>
          <w:rFonts w:ascii="宋体" w:hAnsi="宋体" w:cs="宋体"/>
          <w:szCs w:val="21"/>
        </w:rPr>
        <w:t>14.4.1 最终结清申请单</w:t>
      </w:r>
    </w:p>
    <w:p>
      <w:pPr>
        <w:spacing w:line="360" w:lineRule="auto"/>
        <w:ind w:firstLine="420"/>
        <w:jc w:val="left"/>
        <w:rPr>
          <w:rFonts w:ascii="宋体" w:hAnsi="宋体" w:cs="宋体"/>
          <w:szCs w:val="21"/>
          <w:u w:val="single"/>
        </w:rPr>
      </w:pPr>
      <w:r>
        <w:rPr>
          <w:rFonts w:ascii="宋体" w:hAnsi="宋体" w:cs="宋体"/>
          <w:szCs w:val="21"/>
        </w:rPr>
        <w:t>承包人提交最终结清申请单的份数：</w:t>
      </w:r>
      <w:r>
        <w:rPr>
          <w:rFonts w:hint="eastAsia" w:ascii="宋体" w:hAnsi="宋体" w:cs="宋体"/>
          <w:kern w:val="1"/>
          <w:szCs w:val="21"/>
          <w:u w:val="single"/>
        </w:rPr>
        <w:t>8份</w:t>
      </w:r>
      <w:r>
        <w:rPr>
          <w:rFonts w:ascii="宋体" w:hAnsi="宋体" w:cs="宋体"/>
          <w:kern w:val="1"/>
          <w:szCs w:val="21"/>
          <w:u w:val="single"/>
        </w:rPr>
        <w:t>。</w:t>
      </w:r>
    </w:p>
    <w:p>
      <w:pPr>
        <w:spacing w:line="360" w:lineRule="auto"/>
        <w:ind w:firstLine="420"/>
        <w:jc w:val="left"/>
        <w:rPr>
          <w:rFonts w:ascii="宋体" w:hAnsi="宋体" w:cs="宋体"/>
          <w:kern w:val="1"/>
          <w:szCs w:val="21"/>
        </w:rPr>
      </w:pPr>
      <w:r>
        <w:rPr>
          <w:rFonts w:ascii="宋体" w:hAnsi="宋体" w:cs="宋体"/>
          <w:szCs w:val="21"/>
        </w:rPr>
        <w:t>承包人提交最终结算申请单的期限：</w:t>
      </w:r>
      <w:r>
        <w:rPr>
          <w:rFonts w:ascii="宋体" w:hAnsi="宋体" w:cs="宋体"/>
          <w:kern w:val="1"/>
          <w:szCs w:val="21"/>
          <w:u w:val="single"/>
        </w:rPr>
        <w:t>工程质量缺陷责任期满后30天内。</w:t>
      </w:r>
      <w:r>
        <w:rPr>
          <w:rFonts w:ascii="宋体" w:hAnsi="宋体" w:cs="宋体"/>
          <w:kern w:val="1"/>
          <w:szCs w:val="21"/>
        </w:rPr>
        <w:t xml:space="preserve"> </w:t>
      </w:r>
    </w:p>
    <w:p>
      <w:pPr>
        <w:spacing w:line="360" w:lineRule="auto"/>
        <w:ind w:firstLine="420"/>
        <w:jc w:val="left"/>
        <w:rPr>
          <w:rFonts w:ascii="宋体" w:hAnsi="宋体" w:cs="宋体"/>
          <w:kern w:val="1"/>
          <w:szCs w:val="21"/>
        </w:rPr>
      </w:pPr>
      <w:r>
        <w:rPr>
          <w:rFonts w:ascii="宋体" w:hAnsi="宋体" w:cs="宋体"/>
          <w:kern w:val="1"/>
          <w:szCs w:val="21"/>
        </w:rPr>
        <w:t>14.4.2 最终结清证书和支付</w:t>
      </w:r>
    </w:p>
    <w:p>
      <w:pPr>
        <w:spacing w:line="360" w:lineRule="auto"/>
        <w:ind w:firstLine="420"/>
        <w:jc w:val="left"/>
        <w:rPr>
          <w:rFonts w:ascii="宋体" w:hAnsi="宋体" w:cs="宋体"/>
          <w:kern w:val="1"/>
          <w:szCs w:val="21"/>
        </w:rPr>
      </w:pPr>
      <w:r>
        <w:rPr>
          <w:rFonts w:ascii="宋体" w:hAnsi="宋体" w:cs="宋体"/>
          <w:kern w:val="1"/>
          <w:szCs w:val="21"/>
        </w:rPr>
        <w:t>执行合同通用条款。</w:t>
      </w:r>
    </w:p>
    <w:p>
      <w:pPr>
        <w:rPr>
          <w:rFonts w:ascii="宋体" w:hAnsi="宋体" w:cs="宋体"/>
          <w:b/>
          <w:kern w:val="1"/>
          <w:szCs w:val="21"/>
        </w:rPr>
      </w:pPr>
      <w:bookmarkStart w:id="684" w:name="_Toc267251484"/>
      <w:bookmarkEnd w:id="684"/>
      <w:bookmarkStart w:id="685" w:name="_Toc267251501"/>
      <w:bookmarkEnd w:id="685"/>
      <w:bookmarkStart w:id="686" w:name="_Toc395540083"/>
      <w:bookmarkEnd w:id="686"/>
      <w:bookmarkStart w:id="687" w:name="_Toc267251483"/>
      <w:bookmarkEnd w:id="687"/>
      <w:bookmarkStart w:id="688" w:name="_Toc351203647"/>
      <w:bookmarkEnd w:id="688"/>
      <w:bookmarkStart w:id="689" w:name="_Toc267251503"/>
      <w:bookmarkEnd w:id="689"/>
      <w:bookmarkStart w:id="690" w:name="_Toc267251482"/>
      <w:bookmarkEnd w:id="690"/>
      <w:bookmarkStart w:id="691" w:name="_Toc267251502"/>
      <w:bookmarkEnd w:id="691"/>
      <w:bookmarkStart w:id="692" w:name="_Toc267251485"/>
      <w:bookmarkEnd w:id="692"/>
      <w:bookmarkStart w:id="693" w:name="_Toc267251490"/>
      <w:bookmarkEnd w:id="693"/>
      <w:bookmarkStart w:id="694" w:name="_Toc267251489"/>
      <w:bookmarkEnd w:id="694"/>
      <w:bookmarkStart w:id="695" w:name="_Toc267251488"/>
      <w:bookmarkEnd w:id="695"/>
      <w:bookmarkStart w:id="696" w:name="_Toc267251486"/>
      <w:bookmarkEnd w:id="696"/>
      <w:bookmarkStart w:id="697" w:name="_Toc267251491"/>
      <w:bookmarkEnd w:id="697"/>
      <w:bookmarkStart w:id="698" w:name="_Toc267251492"/>
      <w:bookmarkEnd w:id="698"/>
      <w:bookmarkStart w:id="699" w:name="_Toc267251497"/>
      <w:bookmarkEnd w:id="699"/>
      <w:bookmarkStart w:id="700" w:name="_Toc267251493"/>
      <w:bookmarkEnd w:id="700"/>
      <w:bookmarkStart w:id="701" w:name="_Toc267251506"/>
      <w:bookmarkEnd w:id="701"/>
      <w:bookmarkStart w:id="702" w:name="_Toc267251504"/>
      <w:bookmarkEnd w:id="702"/>
      <w:bookmarkStart w:id="703" w:name="_Toc267251507"/>
      <w:bookmarkEnd w:id="703"/>
      <w:bookmarkStart w:id="704" w:name="_Toc267251508"/>
      <w:bookmarkEnd w:id="704"/>
      <w:bookmarkStart w:id="705" w:name="_Toc267251509"/>
      <w:bookmarkEnd w:id="705"/>
      <w:bookmarkStart w:id="706" w:name="_Toc267251510"/>
      <w:bookmarkEnd w:id="706"/>
      <w:bookmarkStart w:id="707" w:name="_Toc267251511"/>
      <w:bookmarkEnd w:id="707"/>
      <w:bookmarkStart w:id="708" w:name="_Toc267251514"/>
      <w:bookmarkEnd w:id="708"/>
      <w:bookmarkStart w:id="709" w:name="_Toc267251513"/>
      <w:bookmarkEnd w:id="709"/>
      <w:bookmarkStart w:id="710" w:name="_Toc267251515"/>
      <w:bookmarkEnd w:id="710"/>
      <w:bookmarkStart w:id="711" w:name="_Toc267251494"/>
      <w:bookmarkEnd w:id="711"/>
      <w:bookmarkStart w:id="712" w:name="_Toc267251495"/>
      <w:bookmarkEnd w:id="712"/>
      <w:bookmarkStart w:id="713" w:name="_Toc267251498"/>
      <w:bookmarkEnd w:id="713"/>
      <w:bookmarkStart w:id="714" w:name="_Toc267251496"/>
      <w:bookmarkEnd w:id="714"/>
      <w:bookmarkStart w:id="715" w:name="_Toc267251499"/>
      <w:bookmarkEnd w:id="715"/>
      <w:r>
        <w:rPr>
          <w:rFonts w:ascii="宋体" w:hAnsi="宋体" w:cs="宋体"/>
          <w:b/>
          <w:kern w:val="1"/>
          <w:szCs w:val="21"/>
        </w:rPr>
        <w:t>15. 缺陷责任期与保修</w:t>
      </w:r>
    </w:p>
    <w:p>
      <w:pPr>
        <w:spacing w:line="360" w:lineRule="auto"/>
        <w:ind w:firstLine="420"/>
        <w:rPr>
          <w:rFonts w:ascii="宋体" w:hAnsi="宋体" w:cs="宋体"/>
          <w:kern w:val="1"/>
          <w:szCs w:val="21"/>
          <w:u w:val="single"/>
        </w:rPr>
      </w:pPr>
      <w:bookmarkStart w:id="716" w:name="_Toc395540084"/>
      <w:bookmarkEnd w:id="716"/>
      <w:r>
        <w:rPr>
          <w:rFonts w:ascii="宋体" w:hAnsi="宋体" w:cs="宋体"/>
          <w:kern w:val="1"/>
          <w:szCs w:val="21"/>
        </w:rPr>
        <w:t>15.2缺陷责任期</w:t>
      </w:r>
      <w:r>
        <w:rPr>
          <w:rFonts w:hint="eastAsia" w:ascii="宋体" w:hAnsi="宋体" w:cs="宋体"/>
          <w:kern w:val="1"/>
          <w:szCs w:val="21"/>
        </w:rPr>
        <w:t>：</w:t>
      </w:r>
      <w:r>
        <w:rPr>
          <w:rFonts w:ascii="宋体" w:hAnsi="宋体" w:cs="宋体"/>
          <w:kern w:val="1"/>
          <w:szCs w:val="21"/>
        </w:rPr>
        <w:t>缺陷责任期的具体期限：</w:t>
      </w:r>
      <w:r>
        <w:rPr>
          <w:rFonts w:hint="eastAsia" w:ascii="宋体" w:hAnsi="宋体" w:cs="宋体"/>
          <w:kern w:val="1"/>
          <w:szCs w:val="21"/>
          <w:u w:val="single"/>
        </w:rPr>
        <w:t>24个月。</w:t>
      </w:r>
    </w:p>
    <w:p>
      <w:pPr>
        <w:ind w:firstLine="420" w:firstLineChars="200"/>
        <w:rPr>
          <w:rFonts w:ascii="宋体" w:hAnsi="宋体" w:cs="宋体"/>
          <w:kern w:val="1"/>
          <w:szCs w:val="21"/>
        </w:rPr>
      </w:pPr>
      <w:bookmarkStart w:id="717" w:name="_Toc395540085"/>
      <w:bookmarkEnd w:id="717"/>
      <w:r>
        <w:rPr>
          <w:rFonts w:ascii="宋体" w:hAnsi="宋体" w:cs="宋体"/>
          <w:kern w:val="1"/>
          <w:szCs w:val="21"/>
        </w:rPr>
        <w:t>15.3 质量保证金</w:t>
      </w:r>
      <w:r>
        <w:rPr>
          <w:rFonts w:hint="eastAsia" w:ascii="宋体" w:hAnsi="宋体" w:cs="宋体"/>
          <w:kern w:val="1"/>
          <w:szCs w:val="21"/>
        </w:rPr>
        <w:t>：</w:t>
      </w:r>
      <w:r>
        <w:rPr>
          <w:rFonts w:hint="eastAsia" w:ascii="宋体" w:hAnsi="宋体" w:cs="宋体"/>
          <w:kern w:val="1"/>
          <w:szCs w:val="21"/>
          <w:u w:val="single"/>
        </w:rPr>
        <w:t>3%</w:t>
      </w:r>
    </w:p>
    <w:p>
      <w:pPr>
        <w:spacing w:line="360" w:lineRule="auto"/>
        <w:ind w:firstLine="420"/>
        <w:jc w:val="left"/>
        <w:rPr>
          <w:rFonts w:ascii="宋体" w:hAnsi="宋体" w:cs="宋体"/>
          <w:kern w:val="1"/>
          <w:szCs w:val="21"/>
        </w:rPr>
      </w:pPr>
      <w:r>
        <w:rPr>
          <w:rFonts w:hint="eastAsia" w:ascii="宋体" w:hAnsi="宋体" w:cs="宋体"/>
          <w:kern w:val="1"/>
          <w:szCs w:val="21"/>
        </w:rPr>
        <w:t>关于是否扣留质量保证金的约定：</w:t>
      </w:r>
      <w:r>
        <w:rPr>
          <w:rFonts w:hint="eastAsia" w:ascii="宋体" w:hAnsi="宋体" w:cs="宋体"/>
          <w:kern w:val="1"/>
          <w:szCs w:val="21"/>
          <w:u w:val="single"/>
        </w:rPr>
        <w:t>是</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 xml:space="preserve">15.3.1 </w:t>
      </w:r>
      <w:r>
        <w:rPr>
          <w:rFonts w:hint="eastAsia" w:ascii="宋体" w:hAnsi="宋体" w:cs="宋体"/>
          <w:kern w:val="1"/>
          <w:szCs w:val="21"/>
        </w:rPr>
        <w:t>承包人提供</w:t>
      </w:r>
      <w:r>
        <w:rPr>
          <w:rFonts w:ascii="宋体" w:hAnsi="宋体" w:cs="宋体"/>
          <w:kern w:val="1"/>
          <w:szCs w:val="21"/>
        </w:rPr>
        <w:t>质量保证金的</w:t>
      </w:r>
      <w:r>
        <w:rPr>
          <w:rFonts w:hint="eastAsia" w:ascii="宋体" w:hAnsi="宋体" w:cs="宋体"/>
          <w:kern w:val="1"/>
          <w:szCs w:val="21"/>
        </w:rPr>
        <w:t>方</w:t>
      </w:r>
      <w:r>
        <w:rPr>
          <w:rFonts w:ascii="宋体" w:hAnsi="宋体" w:cs="宋体"/>
          <w:kern w:val="1"/>
          <w:szCs w:val="21"/>
        </w:rPr>
        <w:t>式</w:t>
      </w:r>
    </w:p>
    <w:p>
      <w:pPr>
        <w:spacing w:line="360" w:lineRule="auto"/>
        <w:ind w:firstLine="420"/>
        <w:jc w:val="left"/>
        <w:rPr>
          <w:rFonts w:ascii="宋体" w:hAnsi="宋体" w:cs="宋体"/>
          <w:kern w:val="1"/>
          <w:szCs w:val="21"/>
        </w:rPr>
      </w:pPr>
      <w:r>
        <w:rPr>
          <w:rFonts w:ascii="宋体" w:hAnsi="宋体" w:cs="宋体"/>
          <w:kern w:val="1"/>
          <w:szCs w:val="21"/>
        </w:rPr>
        <w:t>质量保证金采用以下第</w:t>
      </w:r>
      <w:r>
        <w:rPr>
          <w:rFonts w:ascii="宋体" w:hAnsi="宋体" w:cs="宋体"/>
          <w:kern w:val="1"/>
          <w:szCs w:val="21"/>
          <w:u w:val="single"/>
        </w:rPr>
        <w:t xml:space="preserve"> </w:t>
      </w:r>
      <w:r>
        <w:rPr>
          <w:rFonts w:hint="eastAsia" w:ascii="宋体" w:hAnsi="宋体" w:cs="宋体"/>
          <w:kern w:val="1"/>
          <w:szCs w:val="21"/>
          <w:u w:val="single"/>
        </w:rPr>
        <w:t xml:space="preserve"> 2 </w:t>
      </w:r>
      <w:r>
        <w:rPr>
          <w:rFonts w:ascii="宋体" w:hAnsi="宋体" w:cs="宋体"/>
          <w:kern w:val="1"/>
          <w:szCs w:val="21"/>
          <w:u w:val="single"/>
        </w:rPr>
        <w:t xml:space="preserve">  </w:t>
      </w:r>
      <w:r>
        <w:rPr>
          <w:rFonts w:ascii="宋体" w:hAnsi="宋体" w:cs="宋体"/>
          <w:kern w:val="1"/>
          <w:szCs w:val="21"/>
        </w:rPr>
        <w:t>种方式：</w:t>
      </w:r>
    </w:p>
    <w:p>
      <w:pPr>
        <w:spacing w:line="360" w:lineRule="auto"/>
        <w:ind w:firstLine="420"/>
        <w:jc w:val="left"/>
        <w:rPr>
          <w:rFonts w:ascii="宋体" w:hAnsi="宋体" w:cs="宋体"/>
          <w:szCs w:val="21"/>
        </w:rPr>
      </w:pPr>
      <w:r>
        <w:rPr>
          <w:rFonts w:ascii="宋体" w:hAnsi="宋体" w:cs="宋体"/>
          <w:szCs w:val="21"/>
        </w:rPr>
        <w:t>（1）质量保证金保函，保证金额为：</w:t>
      </w:r>
      <w:r>
        <w:rPr>
          <w:rFonts w:hint="eastAsia" w:ascii="宋体" w:hAnsi="宋体" w:cs="宋体"/>
          <w:szCs w:val="21"/>
          <w:u w:val="single"/>
        </w:rPr>
        <w:t xml:space="preserve"> / </w:t>
      </w:r>
      <w:r>
        <w:rPr>
          <w:rFonts w:ascii="宋体" w:hAnsi="宋体" w:cs="宋体"/>
          <w:szCs w:val="21"/>
        </w:rPr>
        <w:t xml:space="preserve">； </w:t>
      </w:r>
    </w:p>
    <w:p>
      <w:pPr>
        <w:spacing w:line="360" w:lineRule="auto"/>
        <w:ind w:firstLine="420"/>
        <w:jc w:val="left"/>
        <w:rPr>
          <w:rFonts w:ascii="宋体" w:hAnsi="宋体" w:cs="宋体"/>
          <w:szCs w:val="21"/>
        </w:rPr>
      </w:pPr>
      <w:r>
        <w:rPr>
          <w:rFonts w:ascii="宋体" w:hAnsi="宋体" w:cs="宋体"/>
          <w:szCs w:val="21"/>
        </w:rPr>
        <w:t>（2）</w:t>
      </w:r>
      <w:r>
        <w:rPr>
          <w:rFonts w:ascii="宋体" w:hAnsi="宋体" w:cs="宋体"/>
          <w:szCs w:val="21"/>
          <w:u w:val="single"/>
        </w:rPr>
        <w:t xml:space="preserve"> </w:t>
      </w:r>
      <w:r>
        <w:rPr>
          <w:rFonts w:ascii="宋体" w:hAnsi="宋体" w:cs="宋体"/>
          <w:b/>
          <w:bCs/>
          <w:szCs w:val="21"/>
          <w:u w:val="single"/>
        </w:rPr>
        <w:t xml:space="preserve">3% </w:t>
      </w:r>
      <w:r>
        <w:rPr>
          <w:rFonts w:ascii="宋体" w:hAnsi="宋体" w:cs="宋体"/>
          <w:szCs w:val="21"/>
        </w:rPr>
        <w:t>的工程款；</w:t>
      </w:r>
    </w:p>
    <w:p>
      <w:pPr>
        <w:spacing w:line="360" w:lineRule="auto"/>
        <w:ind w:firstLine="420"/>
        <w:jc w:val="left"/>
        <w:rPr>
          <w:rFonts w:ascii="宋体" w:hAnsi="宋体" w:cs="宋体"/>
          <w:szCs w:val="21"/>
        </w:rPr>
      </w:pPr>
      <w:r>
        <w:rPr>
          <w:rFonts w:ascii="宋体" w:hAnsi="宋体" w:cs="宋体"/>
          <w:szCs w:val="21"/>
        </w:rPr>
        <w:t>（3）其他</w:t>
      </w:r>
      <w:r>
        <w:rPr>
          <w:rFonts w:hint="eastAsia" w:ascii="宋体" w:hAnsi="宋体" w:cs="宋体"/>
          <w:szCs w:val="21"/>
        </w:rPr>
        <w:t>方</w:t>
      </w:r>
      <w:r>
        <w:rPr>
          <w:rFonts w:ascii="宋体" w:hAnsi="宋体" w:cs="宋体"/>
          <w:szCs w:val="21"/>
        </w:rPr>
        <w:t>式:</w:t>
      </w:r>
      <w:r>
        <w:rPr>
          <w:rFonts w:hint="eastAsia" w:ascii="宋体" w:hAnsi="宋体" w:cs="宋体"/>
          <w:szCs w:val="21"/>
          <w:u w:val="single"/>
        </w:rPr>
        <w:t xml:space="preserve"> / </w:t>
      </w:r>
      <w:r>
        <w:rPr>
          <w:rFonts w:ascii="宋体" w:hAnsi="宋体" w:cs="宋体"/>
          <w:szCs w:val="21"/>
        </w:rPr>
        <w:t>。</w:t>
      </w:r>
    </w:p>
    <w:p>
      <w:pPr>
        <w:spacing w:line="360" w:lineRule="auto"/>
        <w:ind w:firstLine="420"/>
        <w:jc w:val="left"/>
        <w:rPr>
          <w:rFonts w:ascii="宋体" w:hAnsi="宋体" w:cs="宋体"/>
          <w:kern w:val="1"/>
          <w:szCs w:val="21"/>
        </w:rPr>
      </w:pPr>
      <w:r>
        <w:rPr>
          <w:rFonts w:ascii="宋体" w:hAnsi="宋体" w:cs="宋体"/>
          <w:kern w:val="1"/>
          <w:szCs w:val="21"/>
        </w:rPr>
        <w:t xml:space="preserve">15.3.2 质量保证金的扣留 </w:t>
      </w:r>
    </w:p>
    <w:p>
      <w:pPr>
        <w:spacing w:line="360" w:lineRule="auto"/>
        <w:ind w:firstLine="420"/>
        <w:jc w:val="left"/>
        <w:rPr>
          <w:rFonts w:ascii="宋体" w:hAnsi="宋体" w:cs="宋体"/>
          <w:kern w:val="1"/>
          <w:szCs w:val="21"/>
        </w:rPr>
      </w:pPr>
      <w:r>
        <w:rPr>
          <w:rFonts w:ascii="宋体" w:hAnsi="宋体" w:cs="宋体"/>
          <w:kern w:val="1"/>
          <w:szCs w:val="21"/>
        </w:rPr>
        <w:t>质量保证金的扣留采取以下第</w:t>
      </w:r>
      <w:r>
        <w:rPr>
          <w:rFonts w:hint="eastAsia" w:ascii="宋体" w:hAnsi="宋体" w:cs="宋体"/>
          <w:kern w:val="1"/>
          <w:szCs w:val="21"/>
          <w:u w:val="single"/>
        </w:rPr>
        <w:t>(2)</w:t>
      </w:r>
      <w:r>
        <w:rPr>
          <w:rFonts w:ascii="宋体" w:hAnsi="宋体" w:cs="宋体"/>
          <w:kern w:val="1"/>
          <w:szCs w:val="21"/>
        </w:rPr>
        <w:t>种方式：</w:t>
      </w:r>
    </w:p>
    <w:p>
      <w:pPr>
        <w:spacing w:line="360" w:lineRule="auto"/>
        <w:ind w:firstLine="420"/>
        <w:jc w:val="left"/>
        <w:rPr>
          <w:rFonts w:ascii="宋体" w:hAnsi="宋体" w:cs="宋体"/>
          <w:szCs w:val="21"/>
        </w:rPr>
      </w:pPr>
      <w:r>
        <w:rPr>
          <w:rFonts w:ascii="宋体" w:hAnsi="宋体" w:cs="宋体"/>
          <w:szCs w:val="21"/>
        </w:rPr>
        <w:t>（1）在支付工程进度款时逐次扣留，在此情形下，质量保证金的计算基数不包括预付款的支付、扣回以及价格调整的金额；</w:t>
      </w:r>
    </w:p>
    <w:p>
      <w:pPr>
        <w:spacing w:line="360" w:lineRule="auto"/>
        <w:ind w:firstLine="420"/>
        <w:jc w:val="left"/>
        <w:rPr>
          <w:rFonts w:ascii="宋体" w:hAnsi="宋体" w:cs="宋体"/>
          <w:szCs w:val="21"/>
        </w:rPr>
      </w:pPr>
      <w:r>
        <w:rPr>
          <w:rFonts w:ascii="宋体" w:hAnsi="宋体" w:cs="宋体"/>
          <w:szCs w:val="21"/>
        </w:rPr>
        <w:t>（2）工程竣工结算时一次性扣留质量保证金；</w:t>
      </w:r>
    </w:p>
    <w:p>
      <w:pPr>
        <w:spacing w:line="360" w:lineRule="auto"/>
        <w:ind w:firstLine="420"/>
        <w:jc w:val="left"/>
        <w:rPr>
          <w:rFonts w:ascii="宋体" w:hAnsi="宋体" w:cs="宋体"/>
          <w:szCs w:val="21"/>
        </w:rPr>
      </w:pPr>
      <w:r>
        <w:rPr>
          <w:rFonts w:ascii="宋体" w:hAnsi="宋体" w:cs="宋体"/>
          <w:szCs w:val="21"/>
        </w:rPr>
        <w:t>（3）其他扣留方式:</w:t>
      </w:r>
      <w:r>
        <w:rPr>
          <w:rFonts w:ascii="宋体" w:hAnsi="宋体" w:cs="宋体"/>
          <w:szCs w:val="21"/>
          <w:u w:val="single"/>
        </w:rPr>
        <w:t xml:space="preserve"> </w:t>
      </w:r>
      <w:r>
        <w:rPr>
          <w:rFonts w:hint="eastAsia" w:ascii="宋体" w:hAnsi="宋体" w:cs="宋体"/>
          <w:szCs w:val="21"/>
          <w:u w:val="single"/>
        </w:rPr>
        <w:t>/</w:t>
      </w:r>
      <w:r>
        <w:rPr>
          <w:rFonts w:ascii="宋体" w:hAnsi="宋体" w:cs="宋体"/>
          <w:szCs w:val="21"/>
          <w:u w:val="single"/>
        </w:rPr>
        <w:t xml:space="preserve"> </w:t>
      </w:r>
      <w:r>
        <w:rPr>
          <w:rFonts w:ascii="宋体" w:hAnsi="宋体" w:cs="宋体"/>
          <w:szCs w:val="21"/>
        </w:rPr>
        <w:t>。</w:t>
      </w:r>
    </w:p>
    <w:p>
      <w:pPr>
        <w:spacing w:line="360" w:lineRule="auto"/>
        <w:ind w:firstLine="420"/>
        <w:jc w:val="left"/>
        <w:rPr>
          <w:rFonts w:ascii="宋体" w:hAnsi="宋体" w:cs="宋体"/>
          <w:szCs w:val="21"/>
          <w:u w:val="single"/>
        </w:rPr>
      </w:pPr>
      <w:r>
        <w:rPr>
          <w:rFonts w:ascii="宋体" w:hAnsi="宋体" w:cs="宋体"/>
          <w:kern w:val="1"/>
          <w:szCs w:val="21"/>
        </w:rPr>
        <w:t>关于质量保证金的补充约定：</w:t>
      </w:r>
      <w:r>
        <w:rPr>
          <w:rFonts w:hint="eastAsia" w:ascii="宋体" w:hAnsi="宋体" w:cs="宋体"/>
          <w:szCs w:val="21"/>
          <w:u w:val="single"/>
        </w:rPr>
        <w:t xml:space="preserve"> / 。</w:t>
      </w:r>
    </w:p>
    <w:p>
      <w:pPr>
        <w:ind w:firstLine="420" w:firstLineChars="200"/>
        <w:rPr>
          <w:rFonts w:ascii="宋体" w:hAnsi="宋体" w:cs="宋体"/>
          <w:kern w:val="1"/>
          <w:szCs w:val="21"/>
        </w:rPr>
      </w:pPr>
      <w:bookmarkStart w:id="718" w:name="_Toc395540086"/>
      <w:bookmarkEnd w:id="718"/>
      <w:r>
        <w:rPr>
          <w:rFonts w:ascii="宋体" w:hAnsi="宋体" w:cs="宋体"/>
          <w:kern w:val="1"/>
          <w:szCs w:val="21"/>
        </w:rPr>
        <w:t>15.4保修</w:t>
      </w:r>
    </w:p>
    <w:p>
      <w:pPr>
        <w:spacing w:line="360" w:lineRule="auto"/>
        <w:ind w:firstLine="409"/>
        <w:jc w:val="left"/>
        <w:rPr>
          <w:rFonts w:ascii="宋体" w:hAnsi="宋体" w:cs="宋体"/>
          <w:kern w:val="1"/>
          <w:szCs w:val="21"/>
        </w:rPr>
      </w:pPr>
      <w:r>
        <w:rPr>
          <w:rFonts w:ascii="宋体" w:hAnsi="宋体" w:cs="宋体"/>
          <w:kern w:val="1"/>
          <w:szCs w:val="21"/>
        </w:rPr>
        <w:t>15.4.1 保修责任</w:t>
      </w:r>
    </w:p>
    <w:p>
      <w:pPr>
        <w:spacing w:line="360" w:lineRule="auto"/>
        <w:ind w:firstLine="409"/>
        <w:jc w:val="left"/>
        <w:rPr>
          <w:rFonts w:ascii="宋体" w:hAnsi="宋体" w:cs="宋体"/>
          <w:szCs w:val="21"/>
          <w:u w:val="single"/>
        </w:rPr>
      </w:pPr>
      <w:r>
        <w:rPr>
          <w:rFonts w:ascii="宋体" w:hAnsi="宋体" w:cs="宋体"/>
          <w:kern w:val="1"/>
          <w:szCs w:val="21"/>
        </w:rPr>
        <w:t>15.4.1.1保修</w:t>
      </w:r>
      <w:r>
        <w:rPr>
          <w:rFonts w:hint="eastAsia" w:ascii="宋体" w:hAnsi="宋体" w:cs="宋体"/>
          <w:kern w:val="1"/>
          <w:szCs w:val="21"/>
        </w:rPr>
        <w:t>范围和标准</w:t>
      </w:r>
      <w:r>
        <w:rPr>
          <w:rFonts w:ascii="宋体" w:hAnsi="宋体" w:cs="宋体"/>
          <w:kern w:val="1"/>
          <w:szCs w:val="21"/>
        </w:rPr>
        <w:t>：</w:t>
      </w:r>
      <w:r>
        <w:rPr>
          <w:rFonts w:hint="eastAsia" w:ascii="宋体" w:hAnsi="宋体" w:cs="宋体"/>
          <w:kern w:val="1"/>
          <w:szCs w:val="21"/>
          <w:u w:val="single"/>
        </w:rPr>
        <w:t>按本项目合同范围和</w:t>
      </w:r>
      <w:r>
        <w:rPr>
          <w:rFonts w:ascii="宋体" w:hAnsi="宋体" w:cs="宋体"/>
          <w:szCs w:val="21"/>
          <w:u w:val="single"/>
        </w:rPr>
        <w:t>工程质量保修书</w:t>
      </w:r>
      <w:r>
        <w:rPr>
          <w:rFonts w:hint="eastAsia" w:ascii="宋体" w:hAnsi="宋体" w:cs="宋体"/>
          <w:szCs w:val="21"/>
          <w:u w:val="single"/>
        </w:rPr>
        <w:t>约定标准</w:t>
      </w:r>
      <w:r>
        <w:rPr>
          <w:rFonts w:ascii="宋体" w:hAnsi="宋体" w:cs="宋体"/>
          <w:szCs w:val="21"/>
          <w:u w:val="single"/>
        </w:rPr>
        <w:t>执行</w:t>
      </w:r>
      <w:r>
        <w:rPr>
          <w:rFonts w:hint="eastAsia" w:ascii="宋体" w:hAnsi="宋体" w:cs="宋体"/>
          <w:szCs w:val="21"/>
          <w:u w:val="single"/>
        </w:rPr>
        <w:t>；</w:t>
      </w:r>
    </w:p>
    <w:p>
      <w:pPr>
        <w:spacing w:line="360" w:lineRule="auto"/>
        <w:ind w:firstLine="409"/>
        <w:jc w:val="left"/>
        <w:rPr>
          <w:rFonts w:ascii="宋体" w:hAnsi="宋体" w:cs="宋体"/>
          <w:kern w:val="1"/>
          <w:szCs w:val="21"/>
        </w:rPr>
      </w:pPr>
      <w:r>
        <w:rPr>
          <w:rFonts w:ascii="宋体" w:hAnsi="宋体" w:cs="宋体"/>
          <w:kern w:val="1"/>
          <w:szCs w:val="21"/>
        </w:rPr>
        <w:t>15.4.1.2保修期</w:t>
      </w:r>
      <w:r>
        <w:rPr>
          <w:rFonts w:hint="eastAsia" w:ascii="宋体" w:hAnsi="宋体" w:cs="宋体"/>
          <w:kern w:val="1"/>
          <w:szCs w:val="21"/>
        </w:rPr>
        <w:t>：</w:t>
      </w:r>
      <w:r>
        <w:rPr>
          <w:rFonts w:hint="eastAsia" w:ascii="宋体" w:hAnsi="宋体" w:cs="宋体"/>
          <w:kern w:val="1"/>
          <w:szCs w:val="21"/>
          <w:u w:val="single"/>
        </w:rPr>
        <w:t>竣工验收后</w:t>
      </w:r>
      <w:r>
        <w:rPr>
          <w:rFonts w:ascii="宋体" w:hAnsi="宋体" w:cs="宋体"/>
          <w:kern w:val="1"/>
          <w:szCs w:val="21"/>
          <w:u w:val="single"/>
        </w:rPr>
        <w:t>24个月</w:t>
      </w:r>
      <w:r>
        <w:rPr>
          <w:rFonts w:hint="eastAsia" w:ascii="宋体" w:hAnsi="宋体" w:cs="宋体"/>
          <w:kern w:val="1"/>
          <w:szCs w:val="21"/>
          <w:u w:val="single"/>
        </w:rPr>
        <w:t>；</w:t>
      </w:r>
    </w:p>
    <w:p>
      <w:pPr>
        <w:spacing w:line="360" w:lineRule="auto"/>
        <w:ind w:firstLine="409"/>
        <w:jc w:val="left"/>
        <w:rPr>
          <w:rFonts w:ascii="宋体" w:hAnsi="宋体" w:cs="宋体"/>
          <w:szCs w:val="21"/>
          <w:u w:val="single"/>
        </w:rPr>
      </w:pPr>
      <w:r>
        <w:rPr>
          <w:rFonts w:ascii="宋体" w:hAnsi="宋体" w:cs="宋体"/>
          <w:kern w:val="1"/>
          <w:szCs w:val="21"/>
        </w:rPr>
        <w:t>工程保修期为：</w:t>
      </w:r>
      <w:r>
        <w:rPr>
          <w:rFonts w:ascii="宋体" w:hAnsi="宋体" w:cs="宋体"/>
          <w:szCs w:val="21"/>
        </w:rPr>
        <w:t>按工程质量保修书执行</w:t>
      </w:r>
    </w:p>
    <w:p>
      <w:pPr>
        <w:spacing w:line="360" w:lineRule="auto"/>
        <w:ind w:firstLine="409"/>
        <w:jc w:val="left"/>
        <w:rPr>
          <w:rFonts w:ascii="宋体" w:hAnsi="宋体" w:cs="宋体"/>
          <w:kern w:val="1"/>
          <w:szCs w:val="21"/>
        </w:rPr>
      </w:pPr>
      <w:r>
        <w:rPr>
          <w:rFonts w:ascii="宋体" w:hAnsi="宋体" w:cs="宋体"/>
          <w:kern w:val="1"/>
          <w:szCs w:val="21"/>
        </w:rPr>
        <w:t>15.4.3 修复通知</w:t>
      </w:r>
    </w:p>
    <w:p>
      <w:pPr>
        <w:spacing w:line="360" w:lineRule="auto"/>
        <w:ind w:firstLine="409"/>
        <w:jc w:val="left"/>
        <w:rPr>
          <w:rFonts w:ascii="宋体" w:hAnsi="宋体" w:cs="宋体"/>
          <w:szCs w:val="21"/>
          <w:u w:val="single"/>
        </w:rPr>
      </w:pPr>
      <w:r>
        <w:rPr>
          <w:rFonts w:ascii="宋体" w:hAnsi="宋体" w:cs="宋体"/>
          <w:szCs w:val="21"/>
        </w:rPr>
        <w:t>承包人收到保修通知并到达工程现场的合理时间：</w:t>
      </w:r>
      <w:r>
        <w:rPr>
          <w:rFonts w:hint="eastAsia" w:ascii="宋体" w:hAnsi="宋体" w:cs="宋体"/>
          <w:szCs w:val="21"/>
          <w:u w:val="single"/>
        </w:rPr>
        <w:t>48小时。</w:t>
      </w:r>
    </w:p>
    <w:p>
      <w:pPr>
        <w:rPr>
          <w:rFonts w:ascii="宋体" w:hAnsi="宋体" w:cs="宋体"/>
          <w:b/>
          <w:kern w:val="1"/>
          <w:szCs w:val="21"/>
        </w:rPr>
      </w:pPr>
      <w:bookmarkStart w:id="719" w:name="_Toc280868718"/>
      <w:bookmarkEnd w:id="719"/>
      <w:bookmarkStart w:id="720" w:name="_Toc280868717"/>
      <w:bookmarkEnd w:id="720"/>
      <w:bookmarkStart w:id="721" w:name="_Toc395540087"/>
      <w:bookmarkEnd w:id="721"/>
      <w:bookmarkStart w:id="722" w:name="_Toc351203648"/>
      <w:bookmarkEnd w:id="722"/>
      <w:r>
        <w:rPr>
          <w:rFonts w:ascii="宋体" w:hAnsi="宋体" w:cs="宋体"/>
          <w:b/>
          <w:kern w:val="1"/>
          <w:szCs w:val="21"/>
        </w:rPr>
        <w:t>16. 违约</w:t>
      </w:r>
    </w:p>
    <w:p>
      <w:pPr>
        <w:ind w:firstLine="420" w:firstLineChars="200"/>
        <w:rPr>
          <w:rFonts w:ascii="宋体" w:hAnsi="宋体" w:cs="宋体"/>
          <w:kern w:val="1"/>
          <w:szCs w:val="21"/>
        </w:rPr>
      </w:pPr>
      <w:bookmarkStart w:id="723" w:name="_Toc395540089"/>
      <w:bookmarkEnd w:id="723"/>
      <w:r>
        <w:rPr>
          <w:rFonts w:ascii="宋体" w:hAnsi="宋体" w:cs="宋体"/>
          <w:kern w:val="1"/>
          <w:szCs w:val="21"/>
        </w:rPr>
        <w:t>16.2 承包人违约</w:t>
      </w:r>
    </w:p>
    <w:p>
      <w:pPr>
        <w:spacing w:line="360" w:lineRule="auto"/>
        <w:ind w:firstLine="420"/>
        <w:jc w:val="left"/>
        <w:rPr>
          <w:rFonts w:ascii="宋体" w:hAnsi="宋体" w:cs="宋体"/>
          <w:szCs w:val="21"/>
          <w:u w:val="single"/>
        </w:rPr>
      </w:pPr>
      <w:r>
        <w:rPr>
          <w:rFonts w:ascii="宋体" w:hAnsi="宋体" w:cs="宋体"/>
          <w:szCs w:val="21"/>
          <w:u w:val="single"/>
        </w:rPr>
        <w:t>16.2.1 承包人违约的情形</w:t>
      </w:r>
      <w:r>
        <w:rPr>
          <w:rFonts w:hint="eastAsia" w:ascii="宋体" w:hAnsi="宋体" w:cs="宋体"/>
          <w:szCs w:val="21"/>
          <w:u w:val="single"/>
        </w:rPr>
        <w:t>（包含但不限于）：不认真执行国家及行业的施工规范和质量技术标准；无正当理由及经发包方书面同意而拖延工期不按合同约定时限开工、竣工；施工过程中不按合同约定使用不合格产品及材料；不按合同内容和要求履约等。</w:t>
      </w:r>
    </w:p>
    <w:p>
      <w:pPr>
        <w:spacing w:line="360" w:lineRule="auto"/>
        <w:ind w:firstLine="420"/>
        <w:jc w:val="left"/>
        <w:rPr>
          <w:rFonts w:ascii="宋体" w:hAnsi="宋体" w:cs="宋体"/>
          <w:szCs w:val="21"/>
          <w:u w:val="single"/>
        </w:rPr>
      </w:pPr>
      <w:r>
        <w:rPr>
          <w:rFonts w:ascii="宋体" w:hAnsi="宋体" w:cs="宋体"/>
          <w:szCs w:val="21"/>
        </w:rPr>
        <w:t>承包人违约的其他情形：</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pPr>
        <w:spacing w:line="360" w:lineRule="auto"/>
        <w:ind w:firstLine="420"/>
        <w:jc w:val="left"/>
        <w:rPr>
          <w:rFonts w:ascii="宋体" w:hAnsi="宋体" w:cs="宋体"/>
          <w:szCs w:val="21"/>
        </w:rPr>
      </w:pPr>
      <w:r>
        <w:rPr>
          <w:rFonts w:ascii="宋体" w:hAnsi="宋体" w:cs="宋体"/>
          <w:szCs w:val="21"/>
        </w:rPr>
        <w:t>16.2.2承包人违约的责任</w:t>
      </w:r>
      <w:r>
        <w:rPr>
          <w:rFonts w:hint="eastAsia" w:ascii="宋体" w:hAnsi="宋体" w:cs="宋体"/>
          <w:szCs w:val="21"/>
        </w:rPr>
        <w:t>：</w:t>
      </w:r>
      <w:r>
        <w:rPr>
          <w:rFonts w:hint="eastAsia" w:ascii="宋体" w:hAnsi="宋体" w:cs="宋体"/>
          <w:szCs w:val="21"/>
          <w:u w:val="single"/>
        </w:rPr>
        <w:t>依照法律法规及本合同约定处理。</w:t>
      </w:r>
    </w:p>
    <w:p>
      <w:pPr>
        <w:spacing w:line="360" w:lineRule="auto"/>
        <w:ind w:firstLine="420"/>
        <w:jc w:val="left"/>
        <w:rPr>
          <w:rFonts w:ascii="宋体" w:hAnsi="宋体" w:cs="宋体"/>
          <w:szCs w:val="21"/>
        </w:rPr>
      </w:pPr>
      <w:r>
        <w:rPr>
          <w:rFonts w:ascii="宋体" w:hAnsi="宋体" w:cs="宋体"/>
          <w:szCs w:val="21"/>
        </w:rPr>
        <w:t>承包人违约责任的承担方式和计算方法：</w:t>
      </w:r>
    </w:p>
    <w:p>
      <w:pPr>
        <w:spacing w:line="360" w:lineRule="auto"/>
        <w:ind w:firstLine="420"/>
        <w:jc w:val="left"/>
        <w:rPr>
          <w:rFonts w:ascii="宋体" w:hAnsi="宋体" w:cs="宋体"/>
          <w:kern w:val="1"/>
          <w:szCs w:val="21"/>
        </w:rPr>
      </w:pPr>
      <w:r>
        <w:rPr>
          <w:rFonts w:ascii="宋体" w:hAnsi="宋体" w:cs="宋体"/>
          <w:kern w:val="1"/>
          <w:szCs w:val="21"/>
        </w:rPr>
        <w:t>由于承包人原因造成工期延误，每逾期一天按人民币</w:t>
      </w:r>
      <w:r>
        <w:rPr>
          <w:rFonts w:hint="eastAsia" w:ascii="宋体" w:hAnsi="宋体" w:cs="宋体"/>
          <w:kern w:val="1"/>
          <w:szCs w:val="21"/>
        </w:rPr>
        <w:t>1</w:t>
      </w:r>
      <w:r>
        <w:rPr>
          <w:rFonts w:ascii="宋体" w:hAnsi="宋体" w:cs="宋体"/>
          <w:kern w:val="1"/>
          <w:szCs w:val="21"/>
        </w:rPr>
        <w:t>000元/天支付违约金；工期延误超过30天，承包人按合同价的</w:t>
      </w:r>
      <w:r>
        <w:rPr>
          <w:rFonts w:hint="eastAsia" w:ascii="宋体" w:hAnsi="宋体" w:cs="宋体"/>
          <w:kern w:val="1"/>
          <w:szCs w:val="21"/>
        </w:rPr>
        <w:t>10</w:t>
      </w:r>
      <w:r>
        <w:rPr>
          <w:rFonts w:ascii="宋体" w:hAnsi="宋体" w:cs="宋体"/>
          <w:kern w:val="1"/>
          <w:szCs w:val="21"/>
        </w:rPr>
        <w:t>%支付违约金，同时，发包人有权解除承包合同。</w:t>
      </w:r>
    </w:p>
    <w:p>
      <w:pPr>
        <w:spacing w:line="360" w:lineRule="auto"/>
        <w:ind w:firstLine="420"/>
        <w:jc w:val="left"/>
        <w:rPr>
          <w:rFonts w:ascii="宋体" w:hAnsi="宋体" w:cs="宋体"/>
          <w:kern w:val="1"/>
          <w:szCs w:val="21"/>
        </w:rPr>
      </w:pPr>
      <w:r>
        <w:rPr>
          <w:rFonts w:hint="eastAsia" w:ascii="宋体" w:hAnsi="宋体" w:cs="宋体"/>
          <w:kern w:val="1"/>
          <w:szCs w:val="21"/>
        </w:rPr>
        <w:t>分部工程达不到一次性验收合格，除返工达到合格外，承包人需向发包人支付1000</w:t>
      </w:r>
      <w:r>
        <w:rPr>
          <w:rFonts w:ascii="宋体" w:hAnsi="宋体" w:cs="宋体"/>
          <w:kern w:val="1"/>
          <w:szCs w:val="21"/>
        </w:rPr>
        <w:t>元</w:t>
      </w:r>
      <w:r>
        <w:rPr>
          <w:rFonts w:hint="eastAsia" w:ascii="宋体" w:hAnsi="宋体" w:cs="宋体"/>
          <w:kern w:val="1"/>
          <w:szCs w:val="21"/>
        </w:rPr>
        <w:t>/次的</w:t>
      </w:r>
      <w:r>
        <w:rPr>
          <w:rFonts w:ascii="宋体" w:hAnsi="宋体" w:cs="宋体"/>
          <w:kern w:val="1"/>
          <w:szCs w:val="21"/>
        </w:rPr>
        <w:t>违约金</w:t>
      </w:r>
      <w:r>
        <w:rPr>
          <w:rFonts w:hint="eastAsia" w:ascii="宋体" w:hAnsi="宋体" w:cs="宋体"/>
          <w:kern w:val="1"/>
          <w:szCs w:val="21"/>
        </w:rPr>
        <w:t>；</w:t>
      </w:r>
      <w:r>
        <w:rPr>
          <w:rFonts w:ascii="宋体" w:hAnsi="宋体" w:cs="宋体"/>
          <w:kern w:val="1"/>
          <w:szCs w:val="21"/>
        </w:rPr>
        <w:t>达不到</w:t>
      </w:r>
      <w:r>
        <w:rPr>
          <w:rFonts w:hint="eastAsia" w:ascii="宋体" w:hAnsi="宋体" w:cs="宋体"/>
          <w:kern w:val="1"/>
          <w:szCs w:val="21"/>
        </w:rPr>
        <w:t>总体</w:t>
      </w:r>
      <w:r>
        <w:rPr>
          <w:rFonts w:ascii="宋体" w:hAnsi="宋体" w:cs="宋体"/>
          <w:kern w:val="1"/>
          <w:szCs w:val="21"/>
        </w:rPr>
        <w:t>一次性验收合格，需向发包人支付</w:t>
      </w:r>
      <w:r>
        <w:rPr>
          <w:rFonts w:hint="eastAsia" w:ascii="宋体" w:hAnsi="宋体" w:cs="宋体"/>
          <w:kern w:val="1"/>
          <w:szCs w:val="21"/>
        </w:rPr>
        <w:t>10</w:t>
      </w:r>
      <w:r>
        <w:rPr>
          <w:rFonts w:ascii="宋体" w:hAnsi="宋体" w:cs="宋体"/>
          <w:kern w:val="1"/>
          <w:szCs w:val="21"/>
        </w:rPr>
        <w:t>000元/次</w:t>
      </w:r>
      <w:r>
        <w:rPr>
          <w:rFonts w:hint="eastAsia" w:ascii="宋体" w:hAnsi="宋体" w:cs="宋体"/>
          <w:kern w:val="1"/>
          <w:szCs w:val="21"/>
        </w:rPr>
        <w:t>的</w:t>
      </w:r>
      <w:r>
        <w:rPr>
          <w:rFonts w:ascii="宋体" w:hAnsi="宋体" w:cs="宋体"/>
          <w:kern w:val="1"/>
          <w:szCs w:val="21"/>
        </w:rPr>
        <w:t>违约金。</w:t>
      </w:r>
    </w:p>
    <w:p>
      <w:pPr>
        <w:spacing w:line="360" w:lineRule="auto"/>
        <w:ind w:firstLine="420"/>
        <w:jc w:val="left"/>
        <w:rPr>
          <w:rFonts w:ascii="宋体" w:hAnsi="宋体" w:cs="宋体"/>
          <w:kern w:val="1"/>
          <w:szCs w:val="21"/>
        </w:rPr>
      </w:pPr>
      <w:r>
        <w:rPr>
          <w:rFonts w:ascii="宋体" w:hAnsi="宋体" w:cs="宋体"/>
          <w:kern w:val="1"/>
          <w:szCs w:val="21"/>
        </w:rPr>
        <w:t>双方约定的承包人其他违约责任：</w:t>
      </w:r>
    </w:p>
    <w:p>
      <w:pPr>
        <w:spacing w:line="360" w:lineRule="auto"/>
        <w:ind w:firstLine="420" w:firstLineChars="200"/>
        <w:jc w:val="left"/>
        <w:rPr>
          <w:rFonts w:ascii="宋体" w:hAnsi="宋体"/>
          <w:szCs w:val="21"/>
        </w:rPr>
      </w:pPr>
      <w:r>
        <w:rPr>
          <w:rFonts w:ascii="宋体" w:hAnsi="宋体" w:cs="宋体"/>
          <w:kern w:val="1"/>
          <w:szCs w:val="21"/>
        </w:rPr>
        <w:t>（1）工程质量不符合合同规定的，应负责无偿修理或返工</w:t>
      </w:r>
      <w:r>
        <w:rPr>
          <w:rFonts w:hint="eastAsia" w:ascii="宋体" w:hAnsi="宋体" w:cs="宋体"/>
          <w:kern w:val="1"/>
          <w:szCs w:val="21"/>
        </w:rPr>
        <w:t>，</w:t>
      </w:r>
      <w:r>
        <w:rPr>
          <w:rFonts w:ascii="宋体" w:hAnsi="宋体" w:cs="宋体"/>
          <w:kern w:val="1"/>
          <w:szCs w:val="21"/>
        </w:rPr>
        <w:t>由于修理或返工造成逾期交付或工程交付时间不符合规定的，要偿付误期违约金。在工程保修期内负责对工程保修，不负责保修的，相应比例保修金将不予退还。</w:t>
      </w:r>
      <w:r>
        <w:rPr>
          <w:rFonts w:hint="eastAsia" w:ascii="宋体" w:hAnsi="宋体"/>
          <w:szCs w:val="21"/>
        </w:rPr>
        <w:t>同时，发包人可以委托其它承单位进行修复，费用从承包人质保金中扣除，不足部分由承包人承担。</w:t>
      </w:r>
    </w:p>
    <w:p>
      <w:pPr>
        <w:spacing w:line="360" w:lineRule="auto"/>
        <w:ind w:firstLine="420"/>
        <w:jc w:val="left"/>
        <w:rPr>
          <w:rFonts w:ascii="宋体" w:hAnsi="宋体" w:cs="宋体"/>
          <w:kern w:val="1"/>
          <w:szCs w:val="21"/>
        </w:rPr>
      </w:pPr>
      <w:r>
        <w:rPr>
          <w:rFonts w:ascii="宋体" w:hAnsi="宋体" w:cs="宋体"/>
          <w:kern w:val="1"/>
          <w:szCs w:val="21"/>
        </w:rPr>
        <w:t>（2）承包人未经发包人同意，擅自更换项目经理及技术负责人的行为，视为违约，</w:t>
      </w:r>
      <w:r>
        <w:rPr>
          <w:rFonts w:hint="eastAsia" w:ascii="宋体" w:hAnsi="宋体" w:cs="宋体"/>
          <w:kern w:val="1"/>
          <w:szCs w:val="21"/>
        </w:rPr>
        <w:t>承包人应向发包人支付</w:t>
      </w:r>
      <w:r>
        <w:rPr>
          <w:rFonts w:hint="eastAsia" w:ascii="宋体" w:hAnsi="宋体" w:cs="宋体"/>
          <w:b/>
          <w:bCs/>
          <w:kern w:val="1"/>
          <w:szCs w:val="21"/>
          <w:u w:val="single"/>
        </w:rPr>
        <w:t>壹拾万元整</w:t>
      </w:r>
      <w:r>
        <w:rPr>
          <w:rFonts w:hint="eastAsia" w:ascii="宋体" w:hAnsi="宋体" w:cs="宋体"/>
          <w:kern w:val="1"/>
          <w:szCs w:val="21"/>
        </w:rPr>
        <w:t>每人次的违约金，同时</w:t>
      </w:r>
      <w:r>
        <w:rPr>
          <w:rFonts w:ascii="宋体" w:hAnsi="宋体" w:cs="宋体"/>
          <w:kern w:val="1"/>
          <w:szCs w:val="21"/>
        </w:rPr>
        <w:t>发包人</w:t>
      </w:r>
      <w:r>
        <w:rPr>
          <w:rFonts w:hint="eastAsia" w:ascii="宋体" w:hAnsi="宋体" w:cs="宋体"/>
          <w:kern w:val="1"/>
          <w:szCs w:val="21"/>
        </w:rPr>
        <w:t>保留解除</w:t>
      </w:r>
      <w:r>
        <w:rPr>
          <w:rFonts w:ascii="宋体" w:hAnsi="宋体" w:cs="宋体"/>
          <w:kern w:val="1"/>
          <w:szCs w:val="21"/>
        </w:rPr>
        <w:t>合同</w:t>
      </w:r>
      <w:r>
        <w:rPr>
          <w:rFonts w:hint="eastAsia" w:ascii="宋体" w:hAnsi="宋体" w:cs="宋体"/>
          <w:kern w:val="1"/>
          <w:szCs w:val="21"/>
        </w:rPr>
        <w:t>的权利</w:t>
      </w:r>
      <w:r>
        <w:rPr>
          <w:rFonts w:ascii="宋体" w:hAnsi="宋体" w:cs="宋体"/>
          <w:kern w:val="1"/>
          <w:szCs w:val="21"/>
        </w:rPr>
        <w:t>。</w:t>
      </w:r>
    </w:p>
    <w:p>
      <w:pPr>
        <w:spacing w:line="360" w:lineRule="auto"/>
        <w:ind w:firstLine="420"/>
        <w:jc w:val="left"/>
        <w:rPr>
          <w:rFonts w:ascii="宋体" w:hAnsi="宋体" w:cs="宋体"/>
          <w:kern w:val="1"/>
          <w:szCs w:val="21"/>
        </w:rPr>
      </w:pPr>
      <w:r>
        <w:rPr>
          <w:rFonts w:ascii="宋体" w:hAnsi="宋体" w:cs="宋体"/>
          <w:kern w:val="1"/>
          <w:szCs w:val="21"/>
        </w:rPr>
        <w:t>（3）承包人派驻到项目上的项目经理、技术负责人未经发包人批准擅自离开现场的时间超过1天，承包人将向发包人支付2000元/人天的处罚。</w:t>
      </w:r>
    </w:p>
    <w:p>
      <w:pPr>
        <w:spacing w:line="360" w:lineRule="auto"/>
        <w:ind w:firstLine="420"/>
        <w:jc w:val="left"/>
        <w:rPr>
          <w:rFonts w:ascii="宋体" w:hAnsi="宋体" w:cs="宋体"/>
          <w:kern w:val="1"/>
          <w:szCs w:val="21"/>
        </w:rPr>
      </w:pPr>
      <w:r>
        <w:rPr>
          <w:rFonts w:ascii="宋体" w:hAnsi="宋体" w:cs="宋体"/>
          <w:kern w:val="1"/>
          <w:szCs w:val="21"/>
        </w:rPr>
        <w:t>（4）因承包人履约不当、违约给发包人造成损失的，承包人除应承担违约责任外还应赔偿发包人的损失。该损失包括但不限于直接损失和间接经济损失及发包人因实现债权所产生的仲裁费、律师费、交通费、复印费等。</w:t>
      </w:r>
    </w:p>
    <w:p>
      <w:pPr>
        <w:spacing w:line="360" w:lineRule="auto"/>
        <w:ind w:firstLine="420" w:firstLineChars="200"/>
        <w:jc w:val="left"/>
        <w:rPr>
          <w:rFonts w:ascii="宋体" w:hAnsi="宋体"/>
          <w:szCs w:val="21"/>
        </w:rPr>
      </w:pPr>
      <w:r>
        <w:rPr>
          <w:rFonts w:hint="eastAsia" w:ascii="宋体" w:hAnsi="宋体"/>
          <w:szCs w:val="21"/>
        </w:rPr>
        <w:t>（5）因承包人原因造成质量或安全事故的，承包人承担因事故造成的一切损失，并赔偿发包人因此遭受的损失。</w:t>
      </w:r>
    </w:p>
    <w:p>
      <w:pPr>
        <w:rPr>
          <w:rFonts w:ascii="宋体" w:hAnsi="宋体" w:cs="宋体"/>
          <w:b/>
          <w:kern w:val="1"/>
          <w:szCs w:val="21"/>
        </w:rPr>
      </w:pPr>
      <w:bookmarkStart w:id="724" w:name="_Toc351203649"/>
      <w:bookmarkEnd w:id="724"/>
      <w:bookmarkStart w:id="725" w:name="_Toc395540090"/>
      <w:bookmarkEnd w:id="725"/>
      <w:r>
        <w:rPr>
          <w:rFonts w:ascii="宋体" w:hAnsi="宋体" w:cs="宋体"/>
          <w:b/>
          <w:kern w:val="1"/>
          <w:szCs w:val="21"/>
        </w:rPr>
        <w:t xml:space="preserve">17. 不可抗力 </w:t>
      </w:r>
    </w:p>
    <w:p>
      <w:pPr>
        <w:ind w:firstLine="420" w:firstLineChars="200"/>
        <w:rPr>
          <w:rFonts w:ascii="宋体" w:hAnsi="宋体" w:cs="宋体"/>
          <w:kern w:val="1"/>
          <w:szCs w:val="21"/>
        </w:rPr>
      </w:pPr>
      <w:bookmarkStart w:id="726" w:name="_Toc395540091"/>
      <w:bookmarkEnd w:id="726"/>
      <w:r>
        <w:rPr>
          <w:rFonts w:ascii="宋体" w:hAnsi="宋体" w:cs="宋体"/>
          <w:kern w:val="1"/>
          <w:szCs w:val="21"/>
        </w:rPr>
        <w:t>17.1 不可抗力的确认</w:t>
      </w:r>
    </w:p>
    <w:p>
      <w:pPr>
        <w:spacing w:line="360" w:lineRule="auto"/>
        <w:ind w:firstLine="420"/>
        <w:jc w:val="left"/>
        <w:rPr>
          <w:rFonts w:ascii="宋体" w:hAnsi="宋体" w:cs="宋体"/>
          <w:szCs w:val="21"/>
          <w:u w:val="single"/>
        </w:rPr>
      </w:pPr>
      <w:r>
        <w:rPr>
          <w:rFonts w:ascii="宋体" w:hAnsi="宋体" w:cs="宋体"/>
          <w:kern w:val="1"/>
          <w:szCs w:val="21"/>
        </w:rPr>
        <w:t>除通用合同条款约定的不可抗力事件之外，视为不可抗力的其他情形：</w:t>
      </w:r>
      <w:r>
        <w:rPr>
          <w:rFonts w:ascii="宋体" w:hAnsi="宋体" w:cs="宋体"/>
          <w:szCs w:val="21"/>
          <w:u w:val="single"/>
        </w:rPr>
        <w:t xml:space="preserve"> </w:t>
      </w:r>
      <w:r>
        <w:rPr>
          <w:rFonts w:hint="eastAsia" w:ascii="宋体" w:hAnsi="宋体" w:cs="宋体"/>
          <w:szCs w:val="21"/>
          <w:u w:val="single"/>
        </w:rPr>
        <w:t xml:space="preserve"> / </w:t>
      </w:r>
      <w:r>
        <w:rPr>
          <w:rFonts w:ascii="宋体" w:hAnsi="宋体" w:cs="宋体"/>
          <w:szCs w:val="21"/>
        </w:rPr>
        <w:t>。</w:t>
      </w:r>
    </w:p>
    <w:p>
      <w:pPr>
        <w:ind w:firstLine="420" w:firstLineChars="200"/>
        <w:rPr>
          <w:rFonts w:ascii="宋体" w:hAnsi="宋体" w:cs="宋体"/>
          <w:kern w:val="1"/>
          <w:szCs w:val="21"/>
        </w:rPr>
      </w:pPr>
      <w:bookmarkStart w:id="727" w:name="_Toc395540092"/>
      <w:bookmarkEnd w:id="727"/>
      <w:r>
        <w:rPr>
          <w:rFonts w:ascii="宋体" w:hAnsi="宋体" w:cs="宋体"/>
          <w:kern w:val="1"/>
          <w:szCs w:val="21"/>
        </w:rPr>
        <w:t>17.4 因不可抗力解除合同</w:t>
      </w:r>
    </w:p>
    <w:p>
      <w:pPr>
        <w:spacing w:line="360" w:lineRule="auto"/>
        <w:ind w:firstLine="420"/>
        <w:jc w:val="left"/>
        <w:rPr>
          <w:rFonts w:ascii="宋体" w:hAnsi="宋体" w:cs="宋体"/>
          <w:kern w:val="1"/>
          <w:szCs w:val="21"/>
        </w:rPr>
      </w:pPr>
      <w:r>
        <w:rPr>
          <w:rFonts w:ascii="宋体" w:hAnsi="宋体" w:cs="宋体"/>
          <w:kern w:val="1"/>
          <w:szCs w:val="21"/>
        </w:rPr>
        <w:t>合同解除后，发包人应在商定或确定发包人应支付款项后</w:t>
      </w:r>
      <w:r>
        <w:rPr>
          <w:rFonts w:ascii="宋体" w:hAnsi="宋体" w:cs="宋体"/>
          <w:kern w:val="1"/>
          <w:szCs w:val="21"/>
          <w:u w:val="single"/>
        </w:rPr>
        <w:t xml:space="preserve"> </w:t>
      </w:r>
      <w:r>
        <w:rPr>
          <w:rFonts w:hint="eastAsia" w:ascii="宋体" w:hAnsi="宋体" w:cs="宋体"/>
          <w:kern w:val="1"/>
          <w:szCs w:val="21"/>
          <w:u w:val="single"/>
        </w:rPr>
        <w:t>30</w:t>
      </w:r>
      <w:r>
        <w:rPr>
          <w:rFonts w:ascii="宋体" w:hAnsi="宋体" w:cs="宋体"/>
          <w:kern w:val="1"/>
          <w:szCs w:val="21"/>
        </w:rPr>
        <w:t>天内完成款项的支付。</w:t>
      </w:r>
    </w:p>
    <w:p>
      <w:pPr>
        <w:rPr>
          <w:rFonts w:ascii="宋体" w:hAnsi="宋体" w:cs="宋体"/>
          <w:b/>
          <w:kern w:val="1"/>
          <w:szCs w:val="21"/>
        </w:rPr>
      </w:pPr>
      <w:bookmarkStart w:id="728" w:name="_Toc395540093"/>
      <w:bookmarkEnd w:id="728"/>
      <w:bookmarkStart w:id="729" w:name="_Toc351203650"/>
      <w:bookmarkEnd w:id="729"/>
      <w:r>
        <w:rPr>
          <w:rFonts w:ascii="宋体" w:hAnsi="宋体" w:cs="宋体"/>
          <w:b/>
          <w:kern w:val="1"/>
          <w:szCs w:val="21"/>
        </w:rPr>
        <w:t>18. 保险</w:t>
      </w:r>
    </w:p>
    <w:p>
      <w:pPr>
        <w:ind w:firstLine="420" w:firstLineChars="200"/>
        <w:rPr>
          <w:rFonts w:ascii="宋体" w:hAnsi="宋体" w:cs="宋体"/>
          <w:kern w:val="1"/>
          <w:szCs w:val="21"/>
        </w:rPr>
      </w:pPr>
      <w:bookmarkStart w:id="730" w:name="_Toc395540094"/>
      <w:bookmarkEnd w:id="730"/>
      <w:r>
        <w:rPr>
          <w:rFonts w:ascii="宋体" w:hAnsi="宋体" w:cs="宋体"/>
          <w:kern w:val="1"/>
          <w:szCs w:val="21"/>
        </w:rPr>
        <w:t>18.1 工程保险</w:t>
      </w:r>
    </w:p>
    <w:p>
      <w:pPr>
        <w:spacing w:line="360" w:lineRule="auto"/>
        <w:ind w:firstLine="420"/>
        <w:jc w:val="left"/>
        <w:rPr>
          <w:rFonts w:ascii="宋体" w:hAnsi="宋体" w:cs="宋体"/>
          <w:kern w:val="1"/>
          <w:szCs w:val="21"/>
        </w:rPr>
      </w:pPr>
      <w:r>
        <w:rPr>
          <w:rFonts w:ascii="宋体" w:hAnsi="宋体" w:cs="宋体"/>
          <w:kern w:val="1"/>
          <w:szCs w:val="21"/>
        </w:rPr>
        <w:t>关于工程保险的特别约定：</w:t>
      </w:r>
      <w:r>
        <w:rPr>
          <w:rFonts w:ascii="宋体" w:hAnsi="宋体" w:cs="宋体"/>
          <w:szCs w:val="21"/>
          <w:u w:val="single"/>
        </w:rPr>
        <w:t xml:space="preserve">  </w:t>
      </w:r>
      <w:r>
        <w:rPr>
          <w:rFonts w:hint="eastAsia" w:ascii="宋体" w:hAnsi="宋体" w:cs="宋体"/>
          <w:szCs w:val="21"/>
          <w:u w:val="single"/>
        </w:rPr>
        <w:t xml:space="preserve">由承包人承担 </w:t>
      </w:r>
      <w:r>
        <w:rPr>
          <w:rFonts w:ascii="宋体" w:hAnsi="宋体" w:cs="宋体"/>
          <w:szCs w:val="21"/>
          <w:u w:val="single"/>
        </w:rPr>
        <w:t xml:space="preserve"> </w:t>
      </w:r>
      <w:r>
        <w:rPr>
          <w:rFonts w:ascii="宋体" w:hAnsi="宋体" w:cs="宋体"/>
          <w:szCs w:val="21"/>
        </w:rPr>
        <w:t>。</w:t>
      </w:r>
    </w:p>
    <w:p>
      <w:pPr>
        <w:ind w:firstLine="420" w:firstLineChars="200"/>
        <w:rPr>
          <w:rFonts w:ascii="宋体" w:hAnsi="宋体" w:cs="宋体"/>
          <w:kern w:val="1"/>
          <w:szCs w:val="21"/>
        </w:rPr>
      </w:pPr>
      <w:bookmarkStart w:id="731" w:name="_Toc395540095"/>
      <w:bookmarkEnd w:id="731"/>
      <w:r>
        <w:rPr>
          <w:rFonts w:ascii="宋体" w:hAnsi="宋体" w:cs="宋体"/>
          <w:kern w:val="1"/>
          <w:szCs w:val="21"/>
        </w:rPr>
        <w:t>18.</w:t>
      </w:r>
      <w:r>
        <w:rPr>
          <w:rFonts w:hint="eastAsia" w:ascii="宋体" w:hAnsi="宋体" w:cs="宋体"/>
          <w:kern w:val="1"/>
          <w:szCs w:val="21"/>
        </w:rPr>
        <w:t>3</w:t>
      </w:r>
      <w:r>
        <w:rPr>
          <w:rFonts w:ascii="宋体" w:hAnsi="宋体" w:cs="宋体"/>
          <w:kern w:val="1"/>
          <w:szCs w:val="21"/>
        </w:rPr>
        <w:t xml:space="preserve"> 其他保险</w:t>
      </w:r>
    </w:p>
    <w:p>
      <w:pPr>
        <w:spacing w:line="360" w:lineRule="auto"/>
        <w:ind w:firstLine="420"/>
        <w:jc w:val="left"/>
        <w:rPr>
          <w:rFonts w:ascii="宋体" w:hAnsi="宋体" w:cs="宋体"/>
          <w:szCs w:val="21"/>
        </w:rPr>
      </w:pPr>
      <w:r>
        <w:rPr>
          <w:rFonts w:ascii="宋体" w:hAnsi="宋体" w:cs="宋体"/>
          <w:kern w:val="1"/>
          <w:szCs w:val="21"/>
        </w:rPr>
        <w:t>关于其他保险的约定：</w:t>
      </w:r>
      <w:r>
        <w:rPr>
          <w:rFonts w:ascii="宋体" w:hAnsi="宋体" w:cs="宋体"/>
          <w:szCs w:val="21"/>
          <w:u w:val="single"/>
        </w:rPr>
        <w:t xml:space="preserve">  </w:t>
      </w:r>
      <w:r>
        <w:rPr>
          <w:rFonts w:hint="eastAsia" w:ascii="宋体" w:hAnsi="宋体" w:cs="宋体"/>
          <w:szCs w:val="21"/>
          <w:u w:val="single"/>
        </w:rPr>
        <w:t>按照相关文件执行</w:t>
      </w:r>
      <w:r>
        <w:rPr>
          <w:rFonts w:ascii="宋体" w:hAnsi="宋体" w:cs="宋体"/>
          <w:szCs w:val="21"/>
          <w:u w:val="single"/>
        </w:rPr>
        <w:t xml:space="preserve">  </w:t>
      </w:r>
      <w:r>
        <w:rPr>
          <w:rFonts w:ascii="宋体" w:hAnsi="宋体" w:cs="宋体"/>
          <w:szCs w:val="21"/>
        </w:rPr>
        <w:t>。</w:t>
      </w:r>
    </w:p>
    <w:p>
      <w:pPr>
        <w:spacing w:line="360" w:lineRule="auto"/>
        <w:ind w:firstLine="420"/>
        <w:jc w:val="left"/>
        <w:rPr>
          <w:rFonts w:ascii="宋体" w:hAnsi="宋体" w:cs="宋体"/>
          <w:kern w:val="1"/>
          <w:szCs w:val="21"/>
          <w:u w:val="single"/>
        </w:rPr>
      </w:pPr>
      <w:r>
        <w:rPr>
          <w:rFonts w:ascii="宋体" w:hAnsi="宋体" w:cs="宋体"/>
          <w:kern w:val="1"/>
          <w:szCs w:val="21"/>
        </w:rPr>
        <w:t>承包人是否应为其施工设备等办理财产保险：</w:t>
      </w:r>
      <w:r>
        <w:rPr>
          <w:rFonts w:hint="eastAsia" w:ascii="宋体" w:hAnsi="宋体"/>
          <w:szCs w:val="21"/>
          <w:u w:val="single"/>
        </w:rPr>
        <w:t>承包人依法办理</w:t>
      </w:r>
      <w:r>
        <w:rPr>
          <w:rFonts w:hint="eastAsia" w:ascii="宋体" w:hAnsi="宋体" w:cs="宋体"/>
          <w:kern w:val="1"/>
          <w:szCs w:val="21"/>
          <w:u w:val="single"/>
        </w:rPr>
        <w:t>。</w:t>
      </w:r>
    </w:p>
    <w:p>
      <w:pPr>
        <w:ind w:firstLine="420" w:firstLineChars="200"/>
        <w:rPr>
          <w:rFonts w:ascii="宋体" w:hAnsi="宋体" w:cs="宋体"/>
          <w:kern w:val="1"/>
          <w:szCs w:val="21"/>
        </w:rPr>
      </w:pPr>
      <w:bookmarkStart w:id="732" w:name="_Toc395540096"/>
      <w:bookmarkEnd w:id="732"/>
      <w:r>
        <w:rPr>
          <w:rFonts w:ascii="宋体" w:hAnsi="宋体" w:cs="宋体"/>
          <w:kern w:val="1"/>
          <w:szCs w:val="21"/>
        </w:rPr>
        <w:t>18.</w:t>
      </w:r>
      <w:r>
        <w:rPr>
          <w:rFonts w:hint="eastAsia" w:ascii="宋体" w:hAnsi="宋体" w:cs="宋体"/>
          <w:kern w:val="1"/>
          <w:szCs w:val="21"/>
        </w:rPr>
        <w:t>7</w:t>
      </w:r>
      <w:r>
        <w:rPr>
          <w:rFonts w:ascii="宋体" w:hAnsi="宋体" w:cs="宋体"/>
          <w:kern w:val="1"/>
          <w:szCs w:val="21"/>
        </w:rPr>
        <w:t xml:space="preserve"> 通知义务</w:t>
      </w:r>
    </w:p>
    <w:p>
      <w:pPr>
        <w:spacing w:line="360" w:lineRule="auto"/>
        <w:ind w:firstLine="420"/>
        <w:jc w:val="left"/>
        <w:rPr>
          <w:rFonts w:ascii="宋体" w:hAnsi="宋体" w:cs="宋体"/>
          <w:kern w:val="1"/>
          <w:szCs w:val="21"/>
          <w:u w:val="single"/>
        </w:rPr>
      </w:pPr>
      <w:r>
        <w:rPr>
          <w:rFonts w:ascii="宋体" w:hAnsi="宋体" w:cs="宋体"/>
          <w:szCs w:val="21"/>
        </w:rPr>
        <w:t>关于变更保险合同时通知义务的约定：</w:t>
      </w:r>
      <w:r>
        <w:rPr>
          <w:rFonts w:hint="eastAsia" w:ascii="宋体" w:hAnsi="宋体" w:cs="宋体"/>
          <w:kern w:val="1"/>
          <w:szCs w:val="21"/>
          <w:u w:val="single"/>
        </w:rPr>
        <w:t>变更保险合同前10天内必须报经发包人批准。</w:t>
      </w:r>
    </w:p>
    <w:p>
      <w:pPr>
        <w:rPr>
          <w:rFonts w:ascii="宋体" w:hAnsi="宋体" w:cs="宋体"/>
          <w:b/>
          <w:kern w:val="1"/>
          <w:szCs w:val="21"/>
        </w:rPr>
      </w:pPr>
      <w:bookmarkStart w:id="733" w:name="_Toc395540097"/>
      <w:bookmarkEnd w:id="733"/>
      <w:bookmarkStart w:id="734" w:name="_Toc351203651"/>
      <w:bookmarkEnd w:id="734"/>
      <w:r>
        <w:rPr>
          <w:rFonts w:ascii="宋体" w:hAnsi="宋体" w:cs="宋体"/>
          <w:b/>
          <w:kern w:val="1"/>
          <w:szCs w:val="21"/>
        </w:rPr>
        <w:t>20. 争议解决</w:t>
      </w:r>
    </w:p>
    <w:p>
      <w:pPr>
        <w:ind w:firstLine="420" w:firstLineChars="200"/>
        <w:rPr>
          <w:rFonts w:ascii="宋体" w:hAnsi="宋体" w:cs="宋体"/>
          <w:kern w:val="1"/>
          <w:szCs w:val="21"/>
        </w:rPr>
      </w:pPr>
      <w:bookmarkStart w:id="735" w:name="_Toc395540098"/>
      <w:bookmarkEnd w:id="735"/>
      <w:r>
        <w:rPr>
          <w:rFonts w:ascii="宋体" w:hAnsi="宋体" w:cs="宋体"/>
          <w:kern w:val="1"/>
          <w:szCs w:val="21"/>
        </w:rPr>
        <w:t>20.3 争议评审</w:t>
      </w:r>
    </w:p>
    <w:p>
      <w:pPr>
        <w:spacing w:line="360" w:lineRule="auto"/>
        <w:ind w:left="149" w:firstLine="315"/>
        <w:jc w:val="left"/>
        <w:rPr>
          <w:rFonts w:ascii="宋体" w:hAnsi="宋体" w:cs="宋体"/>
          <w:kern w:val="1"/>
          <w:szCs w:val="21"/>
          <w:u w:val="single"/>
        </w:rPr>
      </w:pPr>
      <w:r>
        <w:rPr>
          <w:rFonts w:ascii="宋体" w:hAnsi="宋体" w:cs="宋体"/>
          <w:kern w:val="1"/>
          <w:szCs w:val="21"/>
        </w:rPr>
        <w:t>合同当事人是否同意将工程争议提交争议评审小组决</w:t>
      </w:r>
      <w:r>
        <w:rPr>
          <w:rFonts w:hint="eastAsia" w:ascii="宋体" w:hAnsi="宋体" w:cs="宋体"/>
          <w:kern w:val="1"/>
          <w:szCs w:val="21"/>
        </w:rPr>
        <w:t>定：</w:t>
      </w:r>
      <w:r>
        <w:rPr>
          <w:rFonts w:hint="eastAsia" w:ascii="宋体" w:hAnsi="宋体" w:cs="宋体"/>
          <w:kern w:val="1"/>
          <w:szCs w:val="21"/>
          <w:u w:val="single"/>
        </w:rPr>
        <w:t xml:space="preserve">  否  </w:t>
      </w:r>
    </w:p>
    <w:p>
      <w:pPr>
        <w:ind w:firstLine="420" w:firstLineChars="200"/>
        <w:rPr>
          <w:rFonts w:ascii="宋体" w:hAnsi="宋体" w:cs="宋体"/>
          <w:kern w:val="1"/>
          <w:szCs w:val="21"/>
        </w:rPr>
      </w:pPr>
      <w:bookmarkStart w:id="736" w:name="_Toc395540099"/>
      <w:bookmarkEnd w:id="736"/>
      <w:r>
        <w:rPr>
          <w:rFonts w:ascii="宋体" w:hAnsi="宋体" w:cs="宋体"/>
          <w:kern w:val="1"/>
          <w:szCs w:val="21"/>
        </w:rPr>
        <w:t>20.4仲裁或诉讼</w:t>
      </w:r>
    </w:p>
    <w:p>
      <w:pPr>
        <w:spacing w:line="360" w:lineRule="auto"/>
        <w:ind w:firstLine="420"/>
        <w:jc w:val="left"/>
        <w:rPr>
          <w:rFonts w:ascii="宋体" w:hAnsi="宋体" w:cs="宋体"/>
          <w:kern w:val="1"/>
          <w:szCs w:val="21"/>
        </w:rPr>
      </w:pPr>
      <w:r>
        <w:rPr>
          <w:rFonts w:ascii="宋体" w:hAnsi="宋体" w:cs="宋体"/>
          <w:kern w:val="1"/>
          <w:szCs w:val="21"/>
        </w:rPr>
        <w:t>因合同及合同有关事项发生的争议，按下列第</w:t>
      </w:r>
      <w:r>
        <w:rPr>
          <w:rFonts w:ascii="宋体" w:hAnsi="宋体" w:cs="宋体"/>
          <w:kern w:val="1"/>
          <w:szCs w:val="21"/>
          <w:u w:val="single"/>
        </w:rPr>
        <w:t xml:space="preserve">   </w:t>
      </w:r>
      <w:r>
        <w:rPr>
          <w:rFonts w:hint="eastAsia" w:ascii="宋体" w:hAnsi="宋体" w:cs="宋体"/>
          <w:kern w:val="1"/>
          <w:szCs w:val="21"/>
          <w:u w:val="single"/>
        </w:rPr>
        <w:t>2</w:t>
      </w:r>
      <w:r>
        <w:rPr>
          <w:rFonts w:ascii="宋体" w:hAnsi="宋体" w:cs="宋体"/>
          <w:kern w:val="1"/>
          <w:szCs w:val="21"/>
          <w:u w:val="single"/>
        </w:rPr>
        <w:t xml:space="preserve">  </w:t>
      </w:r>
      <w:r>
        <w:rPr>
          <w:rFonts w:ascii="宋体" w:hAnsi="宋体" w:cs="宋体"/>
          <w:kern w:val="1"/>
          <w:szCs w:val="21"/>
        </w:rPr>
        <w:t>种方式</w:t>
      </w:r>
      <w:r>
        <w:rPr>
          <w:rFonts w:hint="eastAsia" w:ascii="宋体" w:hAnsi="宋体" w:cs="宋体"/>
          <w:kern w:val="1"/>
          <w:szCs w:val="21"/>
        </w:rPr>
        <w:t>解</w:t>
      </w:r>
      <w:r>
        <w:rPr>
          <w:rFonts w:ascii="宋体" w:hAnsi="宋体" w:cs="宋体"/>
          <w:kern w:val="1"/>
          <w:szCs w:val="21"/>
        </w:rPr>
        <w:t>决：</w:t>
      </w:r>
    </w:p>
    <w:p>
      <w:pPr>
        <w:spacing w:line="360" w:lineRule="auto"/>
        <w:ind w:firstLine="420"/>
        <w:jc w:val="left"/>
        <w:rPr>
          <w:rFonts w:ascii="宋体" w:hAnsi="宋体" w:cs="宋体"/>
          <w:kern w:val="1"/>
          <w:szCs w:val="21"/>
        </w:rPr>
      </w:pPr>
      <w:r>
        <w:rPr>
          <w:rFonts w:ascii="宋体" w:hAnsi="宋体" w:cs="宋体"/>
          <w:kern w:val="1"/>
          <w:szCs w:val="21"/>
        </w:rPr>
        <w:t>（1）向</w:t>
      </w:r>
      <w:r>
        <w:rPr>
          <w:rFonts w:hint="eastAsia" w:ascii="宋体" w:hAnsi="宋体" w:cs="宋体"/>
          <w:kern w:val="1"/>
          <w:szCs w:val="21"/>
          <w:u w:val="single"/>
        </w:rPr>
        <w:t xml:space="preserve"> /</w:t>
      </w:r>
      <w:r>
        <w:rPr>
          <w:rFonts w:ascii="宋体" w:hAnsi="宋体" w:cs="宋体"/>
          <w:kern w:val="1"/>
          <w:szCs w:val="21"/>
          <w:u w:val="single"/>
        </w:rPr>
        <w:t xml:space="preserve"> </w:t>
      </w:r>
      <w:r>
        <w:rPr>
          <w:rFonts w:ascii="宋体" w:hAnsi="宋体" w:cs="宋体"/>
          <w:kern w:val="1"/>
          <w:szCs w:val="21"/>
        </w:rPr>
        <w:t>仲裁委员会申请仲裁；</w:t>
      </w:r>
    </w:p>
    <w:p>
      <w:pPr>
        <w:spacing w:line="360" w:lineRule="auto"/>
        <w:ind w:firstLine="405"/>
        <w:jc w:val="left"/>
        <w:rPr>
          <w:rFonts w:ascii="宋体" w:hAnsi="宋体" w:cs="宋体"/>
          <w:kern w:val="1"/>
          <w:szCs w:val="21"/>
        </w:rPr>
      </w:pPr>
      <w:r>
        <w:rPr>
          <w:rFonts w:ascii="宋体" w:hAnsi="宋体" w:cs="宋体"/>
          <w:kern w:val="1"/>
          <w:szCs w:val="21"/>
        </w:rPr>
        <w:t>（2）向</w:t>
      </w:r>
      <w:r>
        <w:rPr>
          <w:rFonts w:ascii="宋体" w:hAnsi="宋体" w:cs="宋体"/>
          <w:kern w:val="1"/>
          <w:szCs w:val="21"/>
          <w:u w:val="single"/>
        </w:rPr>
        <w:t>工程所在地有管辖权的</w:t>
      </w:r>
      <w:r>
        <w:rPr>
          <w:rFonts w:ascii="宋体" w:hAnsi="宋体" w:cs="宋体"/>
          <w:kern w:val="1"/>
          <w:szCs w:val="21"/>
        </w:rPr>
        <w:t>人民法院起诉。</w:t>
      </w:r>
    </w:p>
    <w:p>
      <w:pPr>
        <w:rPr>
          <w:rFonts w:ascii="宋体" w:hAnsi="宋体" w:cs="宋体"/>
          <w:kern w:val="1"/>
          <w:szCs w:val="21"/>
        </w:rPr>
      </w:pPr>
      <w:r>
        <w:rPr>
          <w:rFonts w:ascii="宋体" w:hAnsi="宋体" w:cs="宋体"/>
          <w:b/>
          <w:bCs/>
          <w:kern w:val="1"/>
          <w:szCs w:val="21"/>
        </w:rPr>
        <w:t>21.</w:t>
      </w:r>
      <w:r>
        <w:rPr>
          <w:rFonts w:ascii="宋体" w:hAnsi="宋体" w:cs="宋体"/>
          <w:kern w:val="1"/>
          <w:szCs w:val="21"/>
        </w:rPr>
        <w:t>补充条款</w:t>
      </w:r>
    </w:p>
    <w:p>
      <w:pPr>
        <w:spacing w:line="360" w:lineRule="auto"/>
        <w:ind w:firstLine="420"/>
        <w:rPr>
          <w:rFonts w:ascii="宋体" w:hAnsi="宋体" w:cs="宋体"/>
          <w:kern w:val="1"/>
          <w:szCs w:val="21"/>
        </w:rPr>
      </w:pPr>
      <w:r>
        <w:rPr>
          <w:rFonts w:hint="eastAsia" w:ascii="宋体" w:hAnsi="宋体" w:cs="宋体"/>
          <w:kern w:val="1"/>
          <w:szCs w:val="21"/>
        </w:rPr>
        <w:t>1、</w:t>
      </w:r>
      <w:r>
        <w:rPr>
          <w:rFonts w:ascii="宋体" w:hAnsi="宋体" w:cs="宋体"/>
          <w:kern w:val="1"/>
          <w:szCs w:val="21"/>
        </w:rPr>
        <w:t>承包人在遵守及执行本合同各项条款的同时，必须遵守项目参建单位共同制定的施工现场管理制度、实施细则及工作流程。</w:t>
      </w:r>
    </w:p>
    <w:p>
      <w:pPr>
        <w:spacing w:line="360" w:lineRule="auto"/>
        <w:ind w:firstLine="420"/>
        <w:rPr>
          <w:rFonts w:ascii="宋体" w:hAnsi="宋体" w:cs="宋体"/>
          <w:kern w:val="1"/>
          <w:szCs w:val="21"/>
        </w:rPr>
      </w:pPr>
      <w:r>
        <w:rPr>
          <w:rFonts w:hint="eastAsia" w:ascii="宋体" w:hAnsi="宋体" w:cs="宋体"/>
          <w:kern w:val="1"/>
          <w:szCs w:val="21"/>
        </w:rPr>
        <w:t>2、</w:t>
      </w:r>
      <w:r>
        <w:rPr>
          <w:rFonts w:ascii="宋体" w:hAnsi="宋体" w:cs="宋体"/>
          <w:kern w:val="1"/>
          <w:szCs w:val="21"/>
        </w:rPr>
        <w:t>承包人若因报价过低致使合同履行中无故要求变更投标承诺和变更投标报价（含单价、合价和总价）的，按下列规定执行：</w:t>
      </w:r>
    </w:p>
    <w:p>
      <w:pPr>
        <w:spacing w:line="360" w:lineRule="auto"/>
        <w:ind w:firstLine="420"/>
        <w:rPr>
          <w:rFonts w:ascii="宋体" w:hAnsi="宋体" w:cs="宋体"/>
          <w:kern w:val="1"/>
          <w:szCs w:val="21"/>
        </w:rPr>
      </w:pPr>
      <w:r>
        <w:rPr>
          <w:rFonts w:ascii="宋体" w:hAnsi="宋体" w:cs="宋体"/>
          <w:kern w:val="1"/>
          <w:szCs w:val="21"/>
        </w:rPr>
        <w:t>（1）</w:t>
      </w:r>
      <w:r>
        <w:rPr>
          <w:rFonts w:hint="eastAsia" w:ascii="宋体" w:hAnsi="宋体" w:cs="宋体"/>
          <w:kern w:val="1"/>
          <w:szCs w:val="21"/>
        </w:rPr>
        <w:t>承包人</w:t>
      </w:r>
      <w:r>
        <w:rPr>
          <w:rFonts w:ascii="宋体" w:hAnsi="宋体" w:cs="宋体"/>
          <w:kern w:val="1"/>
          <w:szCs w:val="21"/>
        </w:rPr>
        <w:t>不全面履行合同应承担由此造成发包人的实际损失。此外，发包人可将有关情况报建设行政主管部门，由建设行政主管部门依照有关法律、法规给予相应处罚，并作为不良市场行为记录；</w:t>
      </w:r>
    </w:p>
    <w:p>
      <w:pPr>
        <w:spacing w:line="360" w:lineRule="auto"/>
        <w:ind w:firstLine="420"/>
        <w:rPr>
          <w:rFonts w:ascii="宋体" w:hAnsi="宋体" w:cs="宋体"/>
          <w:kern w:val="1"/>
          <w:szCs w:val="21"/>
        </w:rPr>
      </w:pPr>
      <w:r>
        <w:rPr>
          <w:rFonts w:ascii="宋体" w:hAnsi="宋体" w:cs="宋体"/>
          <w:kern w:val="1"/>
          <w:szCs w:val="21"/>
        </w:rPr>
        <w:t>（2）在合同履行中，承包人无故要求变更投标承诺和变更投标报价（含单价、合价和总价）的，发包人不给予调整，可视情况终止合同，由此造成发包人的实际损失由承包人承担赔偿责任。发包人可将有关情况报建设行政主管部门，由建设行政主管部门依照有关法律、法规给予相应处罚，并作为不良市场行为记录。</w:t>
      </w:r>
    </w:p>
    <w:p>
      <w:pPr>
        <w:spacing w:line="360" w:lineRule="auto"/>
        <w:ind w:firstLine="420"/>
        <w:rPr>
          <w:rFonts w:ascii="宋体" w:hAnsi="宋体" w:cs="宋体"/>
          <w:kern w:val="1"/>
          <w:szCs w:val="21"/>
        </w:rPr>
      </w:pPr>
      <w:r>
        <w:rPr>
          <w:rFonts w:ascii="宋体" w:hAnsi="宋体" w:cs="宋体"/>
          <w:kern w:val="1"/>
          <w:szCs w:val="21"/>
        </w:rPr>
        <w:t>3</w:t>
      </w:r>
      <w:r>
        <w:rPr>
          <w:rFonts w:hint="eastAsia" w:ascii="宋体" w:hAnsi="宋体" w:cs="宋体"/>
          <w:kern w:val="1"/>
          <w:szCs w:val="21"/>
        </w:rPr>
        <w:t>、</w:t>
      </w:r>
      <w:r>
        <w:rPr>
          <w:rFonts w:ascii="宋体" w:hAnsi="宋体" w:cs="宋体"/>
          <w:kern w:val="1"/>
          <w:szCs w:val="21"/>
        </w:rPr>
        <w:t>承包</w:t>
      </w:r>
      <w:r>
        <w:rPr>
          <w:rFonts w:hint="eastAsia" w:ascii="宋体" w:hAnsi="宋体" w:cs="宋体"/>
          <w:kern w:val="1"/>
          <w:szCs w:val="21"/>
        </w:rPr>
        <w:t>人</w:t>
      </w:r>
      <w:r>
        <w:rPr>
          <w:rFonts w:ascii="宋体" w:hAnsi="宋体" w:cs="宋体"/>
          <w:kern w:val="1"/>
          <w:szCs w:val="21"/>
        </w:rPr>
        <w:t>必须保证资金专款专用，绝不挪作他用，在收到工程款前必须列出开支计划，确保民工工资的支付，并接受发包人的监督。若发生挪作他用或不按开支计划合理使用工程资金，发包人有权停止支付款项，并有权直接支付相应开支，且承包人不能因此而停止工程的施工。</w:t>
      </w:r>
    </w:p>
    <w:p>
      <w:pPr>
        <w:spacing w:line="360" w:lineRule="auto"/>
        <w:ind w:firstLine="420"/>
        <w:rPr>
          <w:rFonts w:ascii="宋体" w:hAnsi="宋体" w:cs="宋体"/>
          <w:kern w:val="1"/>
          <w:szCs w:val="21"/>
        </w:rPr>
      </w:pPr>
      <w:r>
        <w:rPr>
          <w:rFonts w:ascii="宋体" w:hAnsi="宋体" w:cs="宋体"/>
          <w:kern w:val="1"/>
          <w:szCs w:val="21"/>
        </w:rPr>
        <w:t>4</w:t>
      </w:r>
      <w:r>
        <w:rPr>
          <w:rFonts w:hint="eastAsia" w:ascii="宋体" w:hAnsi="宋体" w:cs="宋体"/>
          <w:kern w:val="1"/>
          <w:szCs w:val="21"/>
        </w:rPr>
        <w:t>、</w:t>
      </w:r>
      <w:r>
        <w:rPr>
          <w:rFonts w:ascii="宋体" w:hAnsi="宋体" w:cs="宋体"/>
          <w:kern w:val="1"/>
          <w:szCs w:val="21"/>
        </w:rPr>
        <w:t>关于解决本工程农民工权益保障的机制保证：承包人按当地政府规定的金额缴纳农民工工资保证金；鉴于现阶段有资质的劳务企业数量较少，若本工程使用零散用工行为，视为承包人直接用工，承包人必须依法与每个工人签订劳动合同。对于承包人非法用工侵犯农民工权益，农民工的劳动生活条件没有得到依法保障的，如出现克扣拖欠工资，农民工上访事件等行为，所产生的一切后果由承包人承担，并每次支付</w:t>
      </w:r>
      <w:r>
        <w:rPr>
          <w:rFonts w:ascii="宋体" w:hAnsi="宋体" w:cs="宋体"/>
          <w:b/>
          <w:bCs/>
          <w:kern w:val="1"/>
          <w:szCs w:val="21"/>
          <w:u w:val="single"/>
        </w:rPr>
        <w:t>违约金壹拾万元</w:t>
      </w:r>
      <w:r>
        <w:rPr>
          <w:rFonts w:hint="eastAsia" w:ascii="宋体" w:hAnsi="宋体" w:cs="宋体"/>
          <w:kern w:val="1"/>
          <w:szCs w:val="21"/>
        </w:rPr>
        <w:t>；给发包人造成财产及经济损失的，由承包人承担。</w:t>
      </w:r>
    </w:p>
    <w:p>
      <w:pPr>
        <w:spacing w:line="360" w:lineRule="auto"/>
        <w:ind w:firstLine="420"/>
        <w:rPr>
          <w:rFonts w:ascii="宋体" w:hAnsi="宋体" w:cs="宋体"/>
          <w:kern w:val="1"/>
          <w:szCs w:val="21"/>
        </w:rPr>
      </w:pPr>
      <w:r>
        <w:rPr>
          <w:rFonts w:hint="eastAsia" w:ascii="宋体" w:hAnsi="宋体" w:cs="宋体"/>
          <w:kern w:val="1"/>
          <w:szCs w:val="21"/>
        </w:rPr>
        <w:t>5、</w:t>
      </w:r>
      <w:r>
        <w:rPr>
          <w:rFonts w:ascii="宋体" w:hAnsi="宋体" w:cs="宋体"/>
          <w:kern w:val="1"/>
          <w:szCs w:val="21"/>
        </w:rPr>
        <w:t>承包人通过对现场考察，应结合本工程的实际情况，对施工现场作周密布置，除充分考虑上述规定外，还应对现场施工用水的排放及排污做统一安排。若因排水、排污妨碍沿线居民正常生活或工农业生产，一切责任由承包人承担。</w:t>
      </w:r>
    </w:p>
    <w:p>
      <w:pPr>
        <w:spacing w:line="360" w:lineRule="auto"/>
        <w:ind w:firstLine="420"/>
        <w:rPr>
          <w:rFonts w:ascii="宋体" w:hAnsi="宋体" w:cs="宋体"/>
          <w:kern w:val="1"/>
          <w:szCs w:val="21"/>
        </w:rPr>
      </w:pPr>
      <w:r>
        <w:rPr>
          <w:rFonts w:ascii="宋体" w:hAnsi="宋体" w:cs="宋体"/>
          <w:kern w:val="1"/>
          <w:szCs w:val="21"/>
        </w:rPr>
        <w:t>6</w:t>
      </w:r>
      <w:r>
        <w:rPr>
          <w:rFonts w:hint="eastAsia" w:ascii="宋体" w:hAnsi="宋体" w:cs="宋体"/>
          <w:kern w:val="1"/>
          <w:szCs w:val="21"/>
        </w:rPr>
        <w:t>、</w:t>
      </w:r>
      <w:r>
        <w:rPr>
          <w:rFonts w:ascii="宋体" w:hAnsi="宋体" w:cs="宋体"/>
          <w:kern w:val="1"/>
          <w:szCs w:val="21"/>
        </w:rPr>
        <w:t>若发包人对承包人所用材料有疑虑，以云南省质量技术监督局或其它专业资质机构鉴定结果为准，若材料检验合格检验费用由发包人承担，若材料检验不合格，检验费由承包人承担。</w:t>
      </w:r>
    </w:p>
    <w:p>
      <w:pPr>
        <w:spacing w:line="360" w:lineRule="auto"/>
        <w:ind w:firstLine="420"/>
        <w:rPr>
          <w:rFonts w:ascii="宋体" w:hAnsi="宋体" w:cs="宋体"/>
          <w:kern w:val="1"/>
          <w:szCs w:val="21"/>
        </w:rPr>
      </w:pPr>
      <w:r>
        <w:rPr>
          <w:rFonts w:ascii="宋体" w:hAnsi="宋体" w:cs="宋体"/>
          <w:kern w:val="1"/>
          <w:szCs w:val="21"/>
        </w:rPr>
        <w:t>7</w:t>
      </w:r>
      <w:r>
        <w:rPr>
          <w:rFonts w:hint="eastAsia" w:ascii="宋体" w:hAnsi="宋体" w:cs="宋体"/>
          <w:kern w:val="1"/>
          <w:szCs w:val="21"/>
        </w:rPr>
        <w:t>、</w:t>
      </w:r>
      <w:r>
        <w:rPr>
          <w:rFonts w:ascii="宋体" w:hAnsi="宋体" w:cs="宋体"/>
          <w:kern w:val="1"/>
          <w:szCs w:val="21"/>
        </w:rPr>
        <w:t>本工程钢材、水泥、混凝土应选用满足国标的产品。</w:t>
      </w:r>
    </w:p>
    <w:p>
      <w:pPr>
        <w:tabs>
          <w:tab w:val="left" w:pos="7450"/>
        </w:tabs>
        <w:spacing w:line="360" w:lineRule="auto"/>
        <w:ind w:firstLine="420"/>
        <w:rPr>
          <w:rFonts w:ascii="宋体" w:hAnsi="宋体" w:cs="宋体"/>
          <w:kern w:val="1"/>
          <w:szCs w:val="21"/>
        </w:rPr>
      </w:pPr>
      <w:r>
        <w:rPr>
          <w:rFonts w:ascii="宋体" w:hAnsi="宋体" w:cs="宋体"/>
          <w:kern w:val="1"/>
          <w:szCs w:val="21"/>
        </w:rPr>
        <w:t>8</w:t>
      </w:r>
      <w:r>
        <w:rPr>
          <w:rFonts w:hint="eastAsia" w:ascii="宋体" w:hAnsi="宋体" w:cs="宋体"/>
          <w:kern w:val="1"/>
          <w:szCs w:val="21"/>
        </w:rPr>
        <w:t>、</w:t>
      </w:r>
      <w:r>
        <w:rPr>
          <w:rFonts w:ascii="宋体" w:hAnsi="宋体" w:cs="宋体"/>
          <w:kern w:val="1"/>
          <w:szCs w:val="21"/>
        </w:rPr>
        <w:t xml:space="preserve"> 本工程应满足医院建设需要，选用国家相应环保标准材料。</w:t>
      </w:r>
      <w:r>
        <w:rPr>
          <w:rFonts w:ascii="宋体" w:hAnsi="宋体" w:cs="宋体"/>
          <w:kern w:val="1"/>
          <w:szCs w:val="21"/>
        </w:rPr>
        <w:tab/>
      </w:r>
    </w:p>
    <w:p>
      <w:pPr>
        <w:tabs>
          <w:tab w:val="left" w:pos="7450"/>
        </w:tabs>
        <w:snapToGrid w:val="0"/>
        <w:spacing w:line="360" w:lineRule="auto"/>
        <w:ind w:firstLine="420" w:firstLineChars="200"/>
        <w:rPr>
          <w:rFonts w:ascii="宋体" w:hAnsi="宋体"/>
          <w:szCs w:val="21"/>
        </w:rPr>
      </w:pPr>
      <w:r>
        <w:rPr>
          <w:rFonts w:hint="eastAsia" w:ascii="宋体" w:hAnsi="宋体" w:cs="宋体"/>
          <w:kern w:val="1"/>
          <w:szCs w:val="21"/>
        </w:rPr>
        <w:t>9、</w:t>
      </w:r>
      <w:r>
        <w:rPr>
          <w:rFonts w:hint="eastAsia" w:ascii="宋体" w:hAnsi="宋体"/>
          <w:szCs w:val="21"/>
        </w:rPr>
        <w:t>（1）结算价超过合同签约价5%以内部分发包人无需另行支付。</w:t>
      </w:r>
    </w:p>
    <w:p>
      <w:pPr>
        <w:tabs>
          <w:tab w:val="left" w:pos="7450"/>
        </w:tabs>
        <w:snapToGrid w:val="0"/>
        <w:spacing w:line="360" w:lineRule="auto"/>
        <w:ind w:firstLine="630" w:firstLineChars="300"/>
        <w:rPr>
          <w:rFonts w:ascii="宋体" w:hAnsi="宋体"/>
          <w:szCs w:val="21"/>
        </w:rPr>
      </w:pPr>
      <w:r>
        <w:rPr>
          <w:rFonts w:hint="eastAsia" w:ascii="宋体" w:hAnsi="宋体"/>
          <w:szCs w:val="21"/>
        </w:rPr>
        <w:t>（2）双方有共同权益义务，招标项目对应施工图纸范围内由于工程设计变更、工程量增加造成的结算价增加范围控制在15%以内，超出控制范围的部分由承包人承担。</w:t>
      </w:r>
    </w:p>
    <w:p>
      <w:pPr>
        <w:tabs>
          <w:tab w:val="left" w:pos="7450"/>
        </w:tabs>
        <w:snapToGrid w:val="0"/>
        <w:spacing w:line="360" w:lineRule="auto"/>
        <w:ind w:firstLine="630" w:firstLineChars="300"/>
        <w:rPr>
          <w:rFonts w:ascii="宋体" w:hAnsi="宋体"/>
          <w:szCs w:val="21"/>
        </w:rPr>
      </w:pPr>
      <w:r>
        <w:rPr>
          <w:rFonts w:hint="eastAsia" w:ascii="宋体" w:hAnsi="宋体"/>
          <w:szCs w:val="21"/>
        </w:rPr>
        <w:t>（3）超出控制范围的部分不包括发包人不采纳承包人提出降低工程成本的合理化建议或优化方案所造成的造价增加部分，以及发包人要求实施的增项工程、清单漏项工程以及招标范围外的其他经济签证。</w:t>
      </w:r>
    </w:p>
    <w:p>
      <w:pPr>
        <w:spacing w:line="360" w:lineRule="auto"/>
      </w:pPr>
      <w:r>
        <w:rPr>
          <w:rFonts w:hint="eastAsia" w:ascii="宋体" w:hAnsi="宋体"/>
          <w:szCs w:val="21"/>
        </w:rPr>
        <w:t xml:space="preserve">  </w:t>
      </w:r>
      <w:bookmarkStart w:id="737" w:name="_Toc351203652"/>
    </w:p>
    <w:p>
      <w:pPr>
        <w:spacing w:line="360" w:lineRule="auto"/>
        <w:jc w:val="left"/>
        <w:rPr>
          <w:rFonts w:ascii="宋体" w:hAnsi="宋体"/>
          <w:b/>
          <w:szCs w:val="21"/>
        </w:rPr>
      </w:pPr>
      <w:r>
        <w:rPr>
          <w:rFonts w:ascii="宋体" w:hAnsi="宋体"/>
          <w:b/>
          <w:szCs w:val="21"/>
        </w:rPr>
        <w:t>附件</w:t>
      </w:r>
      <w:bookmarkEnd w:id="737"/>
    </w:p>
    <w:p>
      <w:pPr>
        <w:spacing w:line="360" w:lineRule="auto"/>
        <w:jc w:val="left"/>
        <w:rPr>
          <w:rFonts w:ascii="宋体" w:hAnsi="宋体"/>
          <w:szCs w:val="21"/>
        </w:rPr>
      </w:pPr>
      <w:r>
        <w:rPr>
          <w:rFonts w:hint="eastAsia" w:ascii="宋体" w:hAnsi="宋体"/>
          <w:szCs w:val="21"/>
        </w:rPr>
        <w:t>协议书附件：</w:t>
      </w:r>
    </w:p>
    <w:p>
      <w:pPr>
        <w:spacing w:line="360" w:lineRule="auto"/>
        <w:jc w:val="left"/>
        <w:rPr>
          <w:rFonts w:ascii="宋体" w:hAnsi="宋体"/>
          <w:szCs w:val="21"/>
        </w:rPr>
      </w:pPr>
      <w:r>
        <w:rPr>
          <w:rFonts w:ascii="宋体" w:hAnsi="宋体"/>
          <w:szCs w:val="21"/>
        </w:rPr>
        <w:t>附件1：承包人承揽工程项目一览表</w:t>
      </w:r>
    </w:p>
    <w:p>
      <w:pPr>
        <w:spacing w:line="360" w:lineRule="auto"/>
        <w:jc w:val="left"/>
        <w:rPr>
          <w:rFonts w:ascii="宋体" w:hAnsi="宋体"/>
          <w:szCs w:val="21"/>
        </w:rPr>
      </w:pPr>
      <w:r>
        <w:rPr>
          <w:rFonts w:hint="eastAsia" w:ascii="宋体" w:hAnsi="宋体"/>
          <w:szCs w:val="21"/>
        </w:rPr>
        <w:t>专用合同条款附件：</w:t>
      </w:r>
    </w:p>
    <w:p>
      <w:pPr>
        <w:spacing w:line="360" w:lineRule="auto"/>
        <w:jc w:val="left"/>
        <w:rPr>
          <w:rFonts w:ascii="宋体" w:hAnsi="宋体"/>
          <w:szCs w:val="21"/>
        </w:rPr>
      </w:pPr>
      <w:r>
        <w:rPr>
          <w:rFonts w:ascii="宋体" w:hAnsi="宋体"/>
          <w:szCs w:val="21"/>
        </w:rPr>
        <w:t>附件2：发包人供应材料设备一览表</w:t>
      </w:r>
    </w:p>
    <w:p>
      <w:pPr>
        <w:spacing w:line="360" w:lineRule="auto"/>
        <w:jc w:val="left"/>
        <w:rPr>
          <w:rFonts w:ascii="宋体" w:hAnsi="宋体"/>
          <w:szCs w:val="21"/>
        </w:rPr>
      </w:pPr>
      <w:r>
        <w:rPr>
          <w:rFonts w:ascii="宋体" w:hAnsi="宋体"/>
          <w:szCs w:val="21"/>
        </w:rPr>
        <w:t>附件3：工程质量保修书</w:t>
      </w:r>
    </w:p>
    <w:p>
      <w:pPr>
        <w:spacing w:line="360" w:lineRule="auto"/>
        <w:jc w:val="left"/>
        <w:rPr>
          <w:rFonts w:ascii="宋体" w:hAnsi="宋体"/>
          <w:szCs w:val="21"/>
        </w:rPr>
      </w:pPr>
      <w:r>
        <w:rPr>
          <w:rFonts w:ascii="宋体" w:hAnsi="宋体"/>
          <w:szCs w:val="21"/>
        </w:rPr>
        <w:t>附件4：主要建设工程文件目录</w:t>
      </w:r>
    </w:p>
    <w:p>
      <w:pPr>
        <w:spacing w:line="360" w:lineRule="auto"/>
        <w:jc w:val="left"/>
        <w:rPr>
          <w:rFonts w:ascii="宋体" w:hAnsi="宋体"/>
          <w:szCs w:val="21"/>
        </w:rPr>
      </w:pPr>
      <w:r>
        <w:rPr>
          <w:rFonts w:ascii="宋体" w:hAnsi="宋体"/>
          <w:szCs w:val="21"/>
        </w:rPr>
        <w:t>附件5：承包人用于本工程施工的机械设备表</w:t>
      </w:r>
    </w:p>
    <w:p>
      <w:pPr>
        <w:spacing w:line="360" w:lineRule="auto"/>
        <w:jc w:val="left"/>
        <w:rPr>
          <w:rFonts w:ascii="宋体" w:hAnsi="宋体"/>
          <w:szCs w:val="21"/>
        </w:rPr>
      </w:pPr>
      <w:r>
        <w:rPr>
          <w:rFonts w:ascii="宋体" w:hAnsi="宋体"/>
          <w:szCs w:val="21"/>
        </w:rPr>
        <w:t>附件6：承包人主要施工管理人员表</w:t>
      </w:r>
    </w:p>
    <w:p>
      <w:pPr>
        <w:spacing w:line="360" w:lineRule="auto"/>
        <w:jc w:val="left"/>
        <w:rPr>
          <w:rFonts w:ascii="宋体" w:hAnsi="宋体"/>
          <w:szCs w:val="21"/>
        </w:rPr>
      </w:pPr>
      <w:r>
        <w:rPr>
          <w:rFonts w:ascii="宋体" w:hAnsi="宋体"/>
          <w:szCs w:val="21"/>
        </w:rPr>
        <w:t>附件7：分包人主要施工管理人员表</w:t>
      </w:r>
    </w:p>
    <w:p>
      <w:pPr>
        <w:spacing w:line="360" w:lineRule="auto"/>
        <w:jc w:val="left"/>
        <w:rPr>
          <w:rFonts w:ascii="宋体" w:hAnsi="宋体"/>
          <w:szCs w:val="21"/>
        </w:rPr>
      </w:pPr>
      <w:r>
        <w:rPr>
          <w:rFonts w:ascii="宋体" w:hAnsi="宋体"/>
          <w:szCs w:val="21"/>
        </w:rPr>
        <w:t>附件8：履约担保格式</w:t>
      </w:r>
    </w:p>
    <w:p>
      <w:pPr>
        <w:spacing w:line="360" w:lineRule="auto"/>
        <w:jc w:val="left"/>
        <w:rPr>
          <w:rFonts w:ascii="宋体" w:hAnsi="宋体"/>
          <w:szCs w:val="21"/>
        </w:rPr>
        <w:sectPr>
          <w:headerReference r:id="rId7" w:type="first"/>
          <w:footerReference r:id="rId10" w:type="first"/>
          <w:footerReference r:id="rId8" w:type="default"/>
          <w:footerReference r:id="rId9" w:type="even"/>
          <w:pgSz w:w="11906" w:h="16838"/>
          <w:pgMar w:top="1418" w:right="1555" w:bottom="1418" w:left="1531" w:header="851" w:footer="992" w:gutter="0"/>
          <w:pgNumType w:start="1"/>
          <w:cols w:space="720" w:num="1"/>
          <w:titlePg/>
          <w:docGrid w:type="lines" w:linePitch="312" w:charSpace="0"/>
        </w:sectPr>
      </w:pPr>
      <w:r>
        <w:rPr>
          <w:rFonts w:ascii="宋体" w:hAnsi="宋体"/>
          <w:szCs w:val="21"/>
        </w:rPr>
        <w:t>附件</w:t>
      </w:r>
      <w:r>
        <w:rPr>
          <w:rFonts w:hint="eastAsia" w:ascii="宋体" w:hAnsi="宋体"/>
          <w:szCs w:val="21"/>
        </w:rPr>
        <w:t>9</w:t>
      </w:r>
      <w:r>
        <w:rPr>
          <w:rFonts w:ascii="宋体" w:hAnsi="宋体"/>
          <w:szCs w:val="21"/>
        </w:rPr>
        <w:t>：暂估价一览表</w:t>
      </w:r>
    </w:p>
    <w:p>
      <w:pPr>
        <w:spacing w:before="156" w:beforeLines="50" w:after="156" w:afterLines="50" w:line="440" w:lineRule="exact"/>
        <w:jc w:val="left"/>
        <w:rPr>
          <w:rFonts w:ascii="宋体" w:hAnsi="宋体"/>
          <w:sz w:val="30"/>
          <w:szCs w:val="30"/>
        </w:rPr>
      </w:pPr>
      <w:r>
        <w:rPr>
          <w:rFonts w:hint="eastAsia" w:ascii="宋体" w:hAnsi="宋体"/>
          <w:sz w:val="30"/>
          <w:szCs w:val="30"/>
        </w:rPr>
        <w:t>附件1：</w:t>
      </w:r>
    </w:p>
    <w:p>
      <w:pPr>
        <w:spacing w:before="156" w:beforeLines="50" w:after="156" w:afterLines="50" w:line="440" w:lineRule="exact"/>
        <w:jc w:val="center"/>
        <w:rPr>
          <w:rFonts w:ascii="宋体" w:hAnsi="宋体"/>
          <w:sz w:val="30"/>
          <w:szCs w:val="30"/>
        </w:rPr>
      </w:pPr>
      <w:r>
        <w:rPr>
          <w:rFonts w:ascii="宋体" w:hAnsi="宋体"/>
          <w:sz w:val="30"/>
          <w:szCs w:val="30"/>
        </w:rPr>
        <w:t>承包人承揽工程项目一览表</w:t>
      </w:r>
    </w:p>
    <w:tbl>
      <w:tblPr>
        <w:tblStyle w:val="5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单位工程名称</w:t>
            </w:r>
          </w:p>
        </w:tc>
        <w:tc>
          <w:tcPr>
            <w:tcW w:w="1843"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建设规模</w:t>
            </w:r>
          </w:p>
        </w:tc>
        <w:tc>
          <w:tcPr>
            <w:tcW w:w="1417"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建筑面积(平方米)</w:t>
            </w:r>
          </w:p>
        </w:tc>
        <w:tc>
          <w:tcPr>
            <w:tcW w:w="2410"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结构</w:t>
            </w:r>
            <w:r>
              <w:rPr>
                <w:rFonts w:hint="eastAsia" w:ascii="宋体" w:hAnsi="宋体"/>
                <w:sz w:val="28"/>
                <w:szCs w:val="30"/>
              </w:rPr>
              <w:t>形式</w:t>
            </w:r>
          </w:p>
        </w:tc>
        <w:tc>
          <w:tcPr>
            <w:tcW w:w="850"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层数</w:t>
            </w:r>
          </w:p>
        </w:tc>
        <w:tc>
          <w:tcPr>
            <w:tcW w:w="1560"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生产能力</w:t>
            </w:r>
          </w:p>
        </w:tc>
        <w:tc>
          <w:tcPr>
            <w:tcW w:w="2126"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设备安装内容</w:t>
            </w:r>
          </w:p>
        </w:tc>
        <w:tc>
          <w:tcPr>
            <w:tcW w:w="1417"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合同价格（元）</w:t>
            </w:r>
          </w:p>
        </w:tc>
        <w:tc>
          <w:tcPr>
            <w:tcW w:w="851"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开工日期</w:t>
            </w:r>
          </w:p>
        </w:tc>
        <w:tc>
          <w:tcPr>
            <w:tcW w:w="850"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1843"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1417"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2410"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850"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1560"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2126"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1417"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851"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850"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5"/>
              <w:keepNext/>
              <w:spacing w:line="440" w:lineRule="exact"/>
              <w:ind w:left="63" w:right="63"/>
              <w:rPr>
                <w:rFonts w:ascii="宋体" w:hAnsi="宋体"/>
                <w:sz w:val="30"/>
                <w:szCs w:val="30"/>
              </w:rPr>
            </w:pPr>
          </w:p>
        </w:tc>
        <w:tc>
          <w:tcPr>
            <w:tcW w:w="1843"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2410"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c>
          <w:tcPr>
            <w:tcW w:w="1560" w:type="dxa"/>
            <w:tcBorders>
              <w:top w:val="nil"/>
            </w:tcBorders>
            <w:vAlign w:val="center"/>
          </w:tcPr>
          <w:p>
            <w:pPr>
              <w:pStyle w:val="25"/>
              <w:keepNext/>
              <w:spacing w:line="440" w:lineRule="exact"/>
              <w:ind w:left="63" w:right="63"/>
              <w:rPr>
                <w:rFonts w:ascii="宋体" w:hAnsi="宋体"/>
                <w:sz w:val="30"/>
                <w:szCs w:val="30"/>
              </w:rPr>
            </w:pPr>
          </w:p>
        </w:tc>
        <w:tc>
          <w:tcPr>
            <w:tcW w:w="2126"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851"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5"/>
              <w:keepNext/>
              <w:spacing w:line="440" w:lineRule="exact"/>
              <w:ind w:left="63" w:right="63"/>
              <w:rPr>
                <w:rFonts w:ascii="宋体" w:hAnsi="宋体"/>
                <w:sz w:val="30"/>
                <w:szCs w:val="30"/>
              </w:rPr>
            </w:pPr>
          </w:p>
        </w:tc>
        <w:tc>
          <w:tcPr>
            <w:tcW w:w="1843"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2410"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c>
          <w:tcPr>
            <w:tcW w:w="1560" w:type="dxa"/>
            <w:tcBorders>
              <w:top w:val="nil"/>
            </w:tcBorders>
            <w:vAlign w:val="center"/>
          </w:tcPr>
          <w:p>
            <w:pPr>
              <w:pStyle w:val="25"/>
              <w:keepNext/>
              <w:spacing w:line="440" w:lineRule="exact"/>
              <w:ind w:left="63" w:right="63"/>
              <w:rPr>
                <w:rFonts w:ascii="宋体" w:hAnsi="宋体"/>
                <w:sz w:val="30"/>
                <w:szCs w:val="30"/>
              </w:rPr>
            </w:pPr>
          </w:p>
        </w:tc>
        <w:tc>
          <w:tcPr>
            <w:tcW w:w="2126"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851"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5"/>
              <w:keepNext/>
              <w:spacing w:line="440" w:lineRule="exact"/>
              <w:ind w:left="63" w:right="63"/>
              <w:rPr>
                <w:rFonts w:ascii="宋体" w:hAnsi="宋体"/>
                <w:sz w:val="30"/>
                <w:szCs w:val="30"/>
              </w:rPr>
            </w:pPr>
          </w:p>
        </w:tc>
        <w:tc>
          <w:tcPr>
            <w:tcW w:w="1843" w:type="dxa"/>
            <w:vAlign w:val="center"/>
          </w:tcPr>
          <w:p>
            <w:pPr>
              <w:pStyle w:val="25"/>
              <w:keepNext/>
              <w:spacing w:line="440" w:lineRule="exact"/>
              <w:ind w:left="63" w:right="63"/>
              <w:rPr>
                <w:rFonts w:ascii="宋体" w:hAnsi="宋体"/>
                <w:sz w:val="30"/>
                <w:szCs w:val="30"/>
              </w:rPr>
            </w:pPr>
          </w:p>
        </w:tc>
        <w:tc>
          <w:tcPr>
            <w:tcW w:w="1417" w:type="dxa"/>
            <w:vAlign w:val="center"/>
          </w:tcPr>
          <w:p>
            <w:pPr>
              <w:pStyle w:val="25"/>
              <w:keepNext/>
              <w:spacing w:line="440" w:lineRule="exact"/>
              <w:ind w:left="63" w:right="63"/>
              <w:rPr>
                <w:rFonts w:ascii="宋体" w:hAnsi="宋体"/>
                <w:sz w:val="30"/>
                <w:szCs w:val="30"/>
              </w:rPr>
            </w:pPr>
          </w:p>
        </w:tc>
        <w:tc>
          <w:tcPr>
            <w:tcW w:w="2410" w:type="dxa"/>
            <w:vAlign w:val="center"/>
          </w:tcPr>
          <w:p>
            <w:pPr>
              <w:pStyle w:val="25"/>
              <w:keepNext/>
              <w:spacing w:line="440" w:lineRule="exact"/>
              <w:ind w:left="63" w:right="63"/>
              <w:rPr>
                <w:rFonts w:ascii="宋体" w:hAnsi="宋体"/>
                <w:sz w:val="30"/>
                <w:szCs w:val="30"/>
              </w:rPr>
            </w:pPr>
          </w:p>
        </w:tc>
        <w:tc>
          <w:tcPr>
            <w:tcW w:w="850" w:type="dxa"/>
            <w:vAlign w:val="center"/>
          </w:tcPr>
          <w:p>
            <w:pPr>
              <w:pStyle w:val="25"/>
              <w:keepNext/>
              <w:spacing w:line="440" w:lineRule="exact"/>
              <w:ind w:left="63" w:right="63"/>
              <w:rPr>
                <w:rFonts w:ascii="宋体" w:hAnsi="宋体"/>
                <w:sz w:val="30"/>
                <w:szCs w:val="30"/>
              </w:rPr>
            </w:pPr>
          </w:p>
        </w:tc>
        <w:tc>
          <w:tcPr>
            <w:tcW w:w="1560" w:type="dxa"/>
            <w:vAlign w:val="center"/>
          </w:tcPr>
          <w:p>
            <w:pPr>
              <w:pStyle w:val="25"/>
              <w:keepNext/>
              <w:spacing w:line="440" w:lineRule="exact"/>
              <w:ind w:left="63" w:right="63"/>
              <w:rPr>
                <w:rFonts w:ascii="宋体" w:hAnsi="宋体"/>
                <w:sz w:val="30"/>
                <w:szCs w:val="30"/>
              </w:rPr>
            </w:pPr>
          </w:p>
        </w:tc>
        <w:tc>
          <w:tcPr>
            <w:tcW w:w="2126" w:type="dxa"/>
            <w:vAlign w:val="center"/>
          </w:tcPr>
          <w:p>
            <w:pPr>
              <w:pStyle w:val="25"/>
              <w:keepNext/>
              <w:spacing w:line="440" w:lineRule="exact"/>
              <w:ind w:left="63" w:right="63"/>
              <w:rPr>
                <w:rFonts w:ascii="宋体" w:hAnsi="宋体"/>
                <w:sz w:val="30"/>
                <w:szCs w:val="30"/>
              </w:rPr>
            </w:pPr>
          </w:p>
        </w:tc>
        <w:tc>
          <w:tcPr>
            <w:tcW w:w="1417"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850" w:type="dxa"/>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5"/>
              <w:keepNext/>
              <w:spacing w:line="440" w:lineRule="exact"/>
              <w:ind w:left="63" w:right="63"/>
              <w:rPr>
                <w:rFonts w:ascii="宋体" w:hAnsi="宋体"/>
                <w:sz w:val="30"/>
                <w:szCs w:val="30"/>
              </w:rPr>
            </w:pPr>
          </w:p>
        </w:tc>
        <w:tc>
          <w:tcPr>
            <w:tcW w:w="1843"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2410"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c>
          <w:tcPr>
            <w:tcW w:w="1560" w:type="dxa"/>
            <w:tcBorders>
              <w:top w:val="nil"/>
            </w:tcBorders>
            <w:vAlign w:val="center"/>
          </w:tcPr>
          <w:p>
            <w:pPr>
              <w:pStyle w:val="25"/>
              <w:keepNext/>
              <w:spacing w:line="440" w:lineRule="exact"/>
              <w:ind w:left="63" w:right="63"/>
              <w:rPr>
                <w:rFonts w:ascii="宋体" w:hAnsi="宋体"/>
                <w:sz w:val="30"/>
                <w:szCs w:val="30"/>
              </w:rPr>
            </w:pPr>
          </w:p>
        </w:tc>
        <w:tc>
          <w:tcPr>
            <w:tcW w:w="2126"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851"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5"/>
              <w:keepNext/>
              <w:spacing w:line="440" w:lineRule="exact"/>
              <w:ind w:left="63" w:right="63"/>
              <w:rPr>
                <w:rFonts w:ascii="宋体" w:hAnsi="宋体"/>
                <w:sz w:val="30"/>
                <w:szCs w:val="30"/>
              </w:rPr>
            </w:pPr>
          </w:p>
        </w:tc>
        <w:tc>
          <w:tcPr>
            <w:tcW w:w="1843" w:type="dxa"/>
            <w:vAlign w:val="center"/>
          </w:tcPr>
          <w:p>
            <w:pPr>
              <w:pStyle w:val="25"/>
              <w:keepNext/>
              <w:spacing w:line="440" w:lineRule="exact"/>
              <w:ind w:left="63" w:right="63"/>
              <w:rPr>
                <w:rFonts w:ascii="宋体" w:hAnsi="宋体"/>
                <w:sz w:val="30"/>
                <w:szCs w:val="30"/>
              </w:rPr>
            </w:pPr>
          </w:p>
        </w:tc>
        <w:tc>
          <w:tcPr>
            <w:tcW w:w="1417" w:type="dxa"/>
            <w:vAlign w:val="center"/>
          </w:tcPr>
          <w:p>
            <w:pPr>
              <w:pStyle w:val="25"/>
              <w:keepNext/>
              <w:spacing w:line="440" w:lineRule="exact"/>
              <w:ind w:left="63" w:right="63"/>
              <w:rPr>
                <w:rFonts w:ascii="宋体" w:hAnsi="宋体"/>
                <w:sz w:val="30"/>
                <w:szCs w:val="30"/>
              </w:rPr>
            </w:pPr>
          </w:p>
        </w:tc>
        <w:tc>
          <w:tcPr>
            <w:tcW w:w="2410" w:type="dxa"/>
            <w:vAlign w:val="center"/>
          </w:tcPr>
          <w:p>
            <w:pPr>
              <w:pStyle w:val="25"/>
              <w:keepNext/>
              <w:spacing w:line="440" w:lineRule="exact"/>
              <w:ind w:left="63" w:right="63"/>
              <w:rPr>
                <w:rFonts w:ascii="宋体" w:hAnsi="宋体"/>
                <w:sz w:val="30"/>
                <w:szCs w:val="30"/>
              </w:rPr>
            </w:pPr>
          </w:p>
        </w:tc>
        <w:tc>
          <w:tcPr>
            <w:tcW w:w="850" w:type="dxa"/>
            <w:vAlign w:val="center"/>
          </w:tcPr>
          <w:p>
            <w:pPr>
              <w:pStyle w:val="25"/>
              <w:keepNext/>
              <w:spacing w:line="440" w:lineRule="exact"/>
              <w:ind w:left="63" w:right="63"/>
              <w:rPr>
                <w:rFonts w:ascii="宋体" w:hAnsi="宋体"/>
                <w:sz w:val="30"/>
                <w:szCs w:val="30"/>
              </w:rPr>
            </w:pPr>
          </w:p>
        </w:tc>
        <w:tc>
          <w:tcPr>
            <w:tcW w:w="1560" w:type="dxa"/>
            <w:vAlign w:val="center"/>
          </w:tcPr>
          <w:p>
            <w:pPr>
              <w:pStyle w:val="25"/>
              <w:keepNext/>
              <w:spacing w:line="440" w:lineRule="exact"/>
              <w:ind w:left="63" w:right="63"/>
              <w:rPr>
                <w:rFonts w:ascii="宋体" w:hAnsi="宋体"/>
                <w:sz w:val="30"/>
                <w:szCs w:val="30"/>
              </w:rPr>
            </w:pPr>
          </w:p>
        </w:tc>
        <w:tc>
          <w:tcPr>
            <w:tcW w:w="2126" w:type="dxa"/>
            <w:vAlign w:val="center"/>
          </w:tcPr>
          <w:p>
            <w:pPr>
              <w:pStyle w:val="25"/>
              <w:keepNext/>
              <w:spacing w:line="440" w:lineRule="exact"/>
              <w:ind w:left="63" w:right="63"/>
              <w:rPr>
                <w:rFonts w:ascii="宋体" w:hAnsi="宋体"/>
                <w:sz w:val="30"/>
                <w:szCs w:val="30"/>
              </w:rPr>
            </w:pPr>
          </w:p>
        </w:tc>
        <w:tc>
          <w:tcPr>
            <w:tcW w:w="1417"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850" w:type="dxa"/>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5"/>
              <w:keepNext/>
              <w:spacing w:line="440" w:lineRule="exact"/>
              <w:ind w:left="63" w:right="63"/>
              <w:rPr>
                <w:rFonts w:ascii="宋体" w:hAnsi="宋体"/>
                <w:sz w:val="30"/>
                <w:szCs w:val="30"/>
              </w:rPr>
            </w:pPr>
          </w:p>
        </w:tc>
        <w:tc>
          <w:tcPr>
            <w:tcW w:w="1843"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2410"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c>
          <w:tcPr>
            <w:tcW w:w="1560" w:type="dxa"/>
            <w:tcBorders>
              <w:top w:val="nil"/>
            </w:tcBorders>
            <w:vAlign w:val="center"/>
          </w:tcPr>
          <w:p>
            <w:pPr>
              <w:pStyle w:val="25"/>
              <w:keepNext/>
              <w:spacing w:line="440" w:lineRule="exact"/>
              <w:ind w:left="63" w:right="63"/>
              <w:rPr>
                <w:rFonts w:ascii="宋体" w:hAnsi="宋体"/>
                <w:sz w:val="30"/>
                <w:szCs w:val="30"/>
              </w:rPr>
            </w:pPr>
          </w:p>
        </w:tc>
        <w:tc>
          <w:tcPr>
            <w:tcW w:w="2126"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851"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5"/>
              <w:keepNext/>
              <w:spacing w:line="440" w:lineRule="exact"/>
              <w:ind w:left="63" w:right="63"/>
              <w:rPr>
                <w:rFonts w:ascii="宋体" w:hAnsi="宋体"/>
                <w:sz w:val="30"/>
                <w:szCs w:val="30"/>
              </w:rPr>
            </w:pPr>
          </w:p>
        </w:tc>
        <w:tc>
          <w:tcPr>
            <w:tcW w:w="1843"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2410"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c>
          <w:tcPr>
            <w:tcW w:w="1560" w:type="dxa"/>
            <w:tcBorders>
              <w:top w:val="nil"/>
            </w:tcBorders>
            <w:vAlign w:val="center"/>
          </w:tcPr>
          <w:p>
            <w:pPr>
              <w:pStyle w:val="25"/>
              <w:keepNext/>
              <w:spacing w:line="440" w:lineRule="exact"/>
              <w:ind w:left="63" w:right="63"/>
              <w:rPr>
                <w:rFonts w:ascii="宋体" w:hAnsi="宋体"/>
                <w:sz w:val="30"/>
                <w:szCs w:val="30"/>
              </w:rPr>
            </w:pPr>
          </w:p>
        </w:tc>
        <w:tc>
          <w:tcPr>
            <w:tcW w:w="2126"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851"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5"/>
              <w:keepNext/>
              <w:spacing w:line="440" w:lineRule="exact"/>
              <w:ind w:left="63" w:right="63"/>
              <w:rPr>
                <w:rFonts w:ascii="宋体" w:hAnsi="宋体"/>
                <w:sz w:val="30"/>
                <w:szCs w:val="30"/>
              </w:rPr>
            </w:pPr>
          </w:p>
        </w:tc>
        <w:tc>
          <w:tcPr>
            <w:tcW w:w="1843" w:type="dxa"/>
            <w:vAlign w:val="center"/>
          </w:tcPr>
          <w:p>
            <w:pPr>
              <w:pStyle w:val="25"/>
              <w:keepNext/>
              <w:spacing w:line="440" w:lineRule="exact"/>
              <w:ind w:left="63" w:right="63"/>
              <w:rPr>
                <w:rFonts w:ascii="宋体" w:hAnsi="宋体"/>
                <w:sz w:val="30"/>
                <w:szCs w:val="30"/>
              </w:rPr>
            </w:pPr>
          </w:p>
        </w:tc>
        <w:tc>
          <w:tcPr>
            <w:tcW w:w="1417" w:type="dxa"/>
            <w:vAlign w:val="center"/>
          </w:tcPr>
          <w:p>
            <w:pPr>
              <w:pStyle w:val="25"/>
              <w:keepNext/>
              <w:spacing w:line="440" w:lineRule="exact"/>
              <w:ind w:left="63" w:right="63"/>
              <w:rPr>
                <w:rFonts w:ascii="宋体" w:hAnsi="宋体"/>
                <w:sz w:val="30"/>
                <w:szCs w:val="30"/>
              </w:rPr>
            </w:pPr>
          </w:p>
        </w:tc>
        <w:tc>
          <w:tcPr>
            <w:tcW w:w="2410" w:type="dxa"/>
            <w:vAlign w:val="center"/>
          </w:tcPr>
          <w:p>
            <w:pPr>
              <w:pStyle w:val="25"/>
              <w:keepNext/>
              <w:spacing w:line="440" w:lineRule="exact"/>
              <w:ind w:left="63" w:right="63"/>
              <w:rPr>
                <w:rFonts w:ascii="宋体" w:hAnsi="宋体"/>
                <w:sz w:val="30"/>
                <w:szCs w:val="30"/>
              </w:rPr>
            </w:pPr>
          </w:p>
        </w:tc>
        <w:tc>
          <w:tcPr>
            <w:tcW w:w="850" w:type="dxa"/>
            <w:vAlign w:val="center"/>
          </w:tcPr>
          <w:p>
            <w:pPr>
              <w:pStyle w:val="25"/>
              <w:keepNext/>
              <w:spacing w:line="440" w:lineRule="exact"/>
              <w:ind w:left="63" w:right="63"/>
              <w:rPr>
                <w:rFonts w:ascii="宋体" w:hAnsi="宋体"/>
                <w:sz w:val="30"/>
                <w:szCs w:val="30"/>
              </w:rPr>
            </w:pPr>
          </w:p>
        </w:tc>
        <w:tc>
          <w:tcPr>
            <w:tcW w:w="1560" w:type="dxa"/>
            <w:vAlign w:val="center"/>
          </w:tcPr>
          <w:p>
            <w:pPr>
              <w:pStyle w:val="25"/>
              <w:keepNext/>
              <w:spacing w:line="440" w:lineRule="exact"/>
              <w:ind w:left="63" w:right="63"/>
              <w:rPr>
                <w:rFonts w:ascii="宋体" w:hAnsi="宋体"/>
                <w:sz w:val="30"/>
                <w:szCs w:val="30"/>
              </w:rPr>
            </w:pPr>
          </w:p>
        </w:tc>
        <w:tc>
          <w:tcPr>
            <w:tcW w:w="2126" w:type="dxa"/>
            <w:vAlign w:val="center"/>
          </w:tcPr>
          <w:p>
            <w:pPr>
              <w:pStyle w:val="25"/>
              <w:keepNext/>
              <w:spacing w:line="440" w:lineRule="exact"/>
              <w:ind w:left="63" w:right="63"/>
              <w:rPr>
                <w:rFonts w:ascii="宋体" w:hAnsi="宋体"/>
                <w:sz w:val="30"/>
                <w:szCs w:val="30"/>
              </w:rPr>
            </w:pPr>
          </w:p>
        </w:tc>
        <w:tc>
          <w:tcPr>
            <w:tcW w:w="1417"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850" w:type="dxa"/>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5"/>
              <w:keepNext/>
              <w:spacing w:line="440" w:lineRule="exact"/>
              <w:ind w:left="63" w:right="63"/>
              <w:rPr>
                <w:rFonts w:ascii="宋体" w:hAnsi="宋体"/>
                <w:sz w:val="30"/>
                <w:szCs w:val="30"/>
              </w:rPr>
            </w:pPr>
          </w:p>
        </w:tc>
        <w:tc>
          <w:tcPr>
            <w:tcW w:w="1843"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2410"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c>
          <w:tcPr>
            <w:tcW w:w="1560" w:type="dxa"/>
            <w:tcBorders>
              <w:top w:val="nil"/>
            </w:tcBorders>
            <w:vAlign w:val="center"/>
          </w:tcPr>
          <w:p>
            <w:pPr>
              <w:pStyle w:val="25"/>
              <w:keepNext/>
              <w:spacing w:line="440" w:lineRule="exact"/>
              <w:ind w:left="63" w:right="63"/>
              <w:rPr>
                <w:rFonts w:ascii="宋体" w:hAnsi="宋体"/>
                <w:sz w:val="30"/>
                <w:szCs w:val="30"/>
              </w:rPr>
            </w:pPr>
          </w:p>
        </w:tc>
        <w:tc>
          <w:tcPr>
            <w:tcW w:w="2126" w:type="dxa"/>
            <w:tcBorders>
              <w:top w:val="nil"/>
            </w:tcBorders>
            <w:vAlign w:val="center"/>
          </w:tcPr>
          <w:p>
            <w:pPr>
              <w:pStyle w:val="25"/>
              <w:keepNext/>
              <w:spacing w:line="440" w:lineRule="exact"/>
              <w:ind w:left="63" w:right="63"/>
              <w:rPr>
                <w:rFonts w:ascii="宋体" w:hAnsi="宋体"/>
                <w:sz w:val="30"/>
                <w:szCs w:val="30"/>
              </w:rPr>
            </w:pPr>
          </w:p>
        </w:tc>
        <w:tc>
          <w:tcPr>
            <w:tcW w:w="1417" w:type="dxa"/>
            <w:tcBorders>
              <w:top w:val="nil"/>
            </w:tcBorders>
            <w:vAlign w:val="center"/>
          </w:tcPr>
          <w:p>
            <w:pPr>
              <w:pStyle w:val="25"/>
              <w:keepNext/>
              <w:spacing w:line="440" w:lineRule="exact"/>
              <w:ind w:left="63" w:right="63"/>
              <w:rPr>
                <w:rFonts w:ascii="宋体" w:hAnsi="宋体"/>
                <w:sz w:val="30"/>
                <w:szCs w:val="30"/>
              </w:rPr>
            </w:pPr>
          </w:p>
        </w:tc>
        <w:tc>
          <w:tcPr>
            <w:tcW w:w="851" w:type="dxa"/>
            <w:tcBorders>
              <w:top w:val="nil"/>
            </w:tcBorders>
            <w:vAlign w:val="center"/>
          </w:tcPr>
          <w:p>
            <w:pPr>
              <w:pStyle w:val="25"/>
              <w:keepNext/>
              <w:spacing w:line="440" w:lineRule="exact"/>
              <w:ind w:left="63" w:right="63"/>
              <w:rPr>
                <w:rFonts w:ascii="宋体" w:hAnsi="宋体"/>
                <w:sz w:val="30"/>
                <w:szCs w:val="30"/>
              </w:rPr>
            </w:pPr>
          </w:p>
        </w:tc>
        <w:tc>
          <w:tcPr>
            <w:tcW w:w="850" w:type="dxa"/>
            <w:tcBorders>
              <w:top w:val="nil"/>
            </w:tcBorders>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5"/>
              <w:keepNext/>
              <w:spacing w:line="440" w:lineRule="exact"/>
              <w:ind w:left="63" w:right="63"/>
              <w:rPr>
                <w:rFonts w:ascii="宋体" w:hAnsi="宋体"/>
                <w:sz w:val="30"/>
                <w:szCs w:val="30"/>
              </w:rPr>
            </w:pPr>
          </w:p>
        </w:tc>
        <w:tc>
          <w:tcPr>
            <w:tcW w:w="1843" w:type="dxa"/>
            <w:vAlign w:val="center"/>
          </w:tcPr>
          <w:p>
            <w:pPr>
              <w:pStyle w:val="25"/>
              <w:keepNext/>
              <w:spacing w:line="440" w:lineRule="exact"/>
              <w:ind w:left="63" w:right="63"/>
              <w:rPr>
                <w:rFonts w:ascii="宋体" w:hAnsi="宋体"/>
                <w:sz w:val="30"/>
                <w:szCs w:val="30"/>
              </w:rPr>
            </w:pPr>
          </w:p>
        </w:tc>
        <w:tc>
          <w:tcPr>
            <w:tcW w:w="1417" w:type="dxa"/>
            <w:vAlign w:val="center"/>
          </w:tcPr>
          <w:p>
            <w:pPr>
              <w:pStyle w:val="25"/>
              <w:keepNext/>
              <w:spacing w:line="440" w:lineRule="exact"/>
              <w:ind w:left="63" w:right="63"/>
              <w:rPr>
                <w:rFonts w:ascii="宋体" w:hAnsi="宋体"/>
                <w:sz w:val="30"/>
                <w:szCs w:val="30"/>
              </w:rPr>
            </w:pPr>
          </w:p>
        </w:tc>
        <w:tc>
          <w:tcPr>
            <w:tcW w:w="2410" w:type="dxa"/>
            <w:vAlign w:val="center"/>
          </w:tcPr>
          <w:p>
            <w:pPr>
              <w:pStyle w:val="25"/>
              <w:keepNext/>
              <w:spacing w:line="440" w:lineRule="exact"/>
              <w:ind w:left="63" w:right="63"/>
              <w:rPr>
                <w:rFonts w:ascii="宋体" w:hAnsi="宋体"/>
                <w:sz w:val="30"/>
                <w:szCs w:val="30"/>
              </w:rPr>
            </w:pPr>
          </w:p>
        </w:tc>
        <w:tc>
          <w:tcPr>
            <w:tcW w:w="850" w:type="dxa"/>
            <w:vAlign w:val="center"/>
          </w:tcPr>
          <w:p>
            <w:pPr>
              <w:pStyle w:val="25"/>
              <w:keepNext/>
              <w:spacing w:line="440" w:lineRule="exact"/>
              <w:ind w:left="63" w:right="63"/>
              <w:rPr>
                <w:rFonts w:ascii="宋体" w:hAnsi="宋体"/>
                <w:sz w:val="30"/>
                <w:szCs w:val="30"/>
              </w:rPr>
            </w:pPr>
          </w:p>
        </w:tc>
        <w:tc>
          <w:tcPr>
            <w:tcW w:w="1560" w:type="dxa"/>
            <w:vAlign w:val="center"/>
          </w:tcPr>
          <w:p>
            <w:pPr>
              <w:pStyle w:val="25"/>
              <w:keepNext/>
              <w:spacing w:line="440" w:lineRule="exact"/>
              <w:ind w:left="63" w:right="63"/>
              <w:rPr>
                <w:rFonts w:ascii="宋体" w:hAnsi="宋体"/>
                <w:sz w:val="30"/>
                <w:szCs w:val="30"/>
              </w:rPr>
            </w:pPr>
          </w:p>
        </w:tc>
        <w:tc>
          <w:tcPr>
            <w:tcW w:w="2126" w:type="dxa"/>
            <w:vAlign w:val="center"/>
          </w:tcPr>
          <w:p>
            <w:pPr>
              <w:pStyle w:val="25"/>
              <w:keepNext/>
              <w:spacing w:line="440" w:lineRule="exact"/>
              <w:ind w:left="63" w:right="63"/>
              <w:rPr>
                <w:rFonts w:ascii="宋体" w:hAnsi="宋体"/>
                <w:sz w:val="30"/>
                <w:szCs w:val="30"/>
              </w:rPr>
            </w:pPr>
          </w:p>
        </w:tc>
        <w:tc>
          <w:tcPr>
            <w:tcW w:w="1417"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850" w:type="dxa"/>
            <w:vAlign w:val="center"/>
          </w:tcPr>
          <w:p>
            <w:pPr>
              <w:pStyle w:val="25"/>
              <w:keepNext/>
              <w:spacing w:line="440" w:lineRule="exact"/>
              <w:ind w:left="63" w:right="63"/>
              <w:rPr>
                <w:rFonts w:ascii="宋体" w:hAnsi="宋体"/>
                <w:sz w:val="30"/>
                <w:szCs w:val="30"/>
              </w:rPr>
            </w:pPr>
          </w:p>
        </w:tc>
      </w:tr>
    </w:tbl>
    <w:p>
      <w:pPr>
        <w:spacing w:line="440" w:lineRule="exact"/>
        <w:rPr>
          <w:rFonts w:ascii="宋体" w:hAnsi="宋体"/>
          <w:b/>
          <w:sz w:val="30"/>
          <w:szCs w:val="30"/>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宋体" w:hAnsi="宋体"/>
          <w:sz w:val="30"/>
          <w:szCs w:val="30"/>
        </w:rPr>
      </w:pPr>
      <w:r>
        <w:rPr>
          <w:rFonts w:ascii="宋体" w:hAnsi="宋体"/>
          <w:sz w:val="30"/>
          <w:szCs w:val="30"/>
        </w:rPr>
        <w:t>附</w:t>
      </w:r>
      <w:bookmarkStart w:id="738" w:name="_Toc296503225"/>
      <w:bookmarkStart w:id="739" w:name="_Toc296347224"/>
      <w:bookmarkStart w:id="740" w:name="_Toc296346726"/>
      <w:bookmarkStart w:id="741" w:name="_Toc267261692"/>
      <w:bookmarkStart w:id="742" w:name="_Toc296891053"/>
      <w:bookmarkStart w:id="743" w:name="_Toc296891265"/>
      <w:bookmarkStart w:id="744" w:name="_Toc296944564"/>
      <w:r>
        <w:rPr>
          <w:rFonts w:ascii="宋体" w:hAnsi="宋体"/>
          <w:sz w:val="30"/>
          <w:szCs w:val="30"/>
        </w:rPr>
        <w:t>件2：</w:t>
      </w:r>
    </w:p>
    <w:bookmarkEnd w:id="738"/>
    <w:bookmarkEnd w:id="739"/>
    <w:bookmarkEnd w:id="740"/>
    <w:bookmarkEnd w:id="741"/>
    <w:bookmarkEnd w:id="742"/>
    <w:bookmarkEnd w:id="743"/>
    <w:bookmarkEnd w:id="744"/>
    <w:p>
      <w:pPr>
        <w:spacing w:before="165" w:beforeLines="50" w:after="165" w:afterLines="50" w:line="440" w:lineRule="exact"/>
        <w:jc w:val="center"/>
        <w:rPr>
          <w:rFonts w:ascii="宋体" w:hAnsi="宋体"/>
          <w:sz w:val="30"/>
          <w:szCs w:val="30"/>
        </w:rPr>
      </w:pPr>
      <w:r>
        <w:rPr>
          <w:rFonts w:ascii="宋体" w:hAnsi="宋体"/>
          <w:sz w:val="30"/>
          <w:szCs w:val="30"/>
        </w:rPr>
        <w:t>发包人供应材料设备一览表</w:t>
      </w:r>
    </w:p>
    <w:tbl>
      <w:tblPr>
        <w:tblStyle w:val="54"/>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序号</w:t>
            </w:r>
          </w:p>
        </w:tc>
        <w:tc>
          <w:tcPr>
            <w:tcW w:w="1276"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hint="eastAsia" w:ascii="宋体" w:hAnsi="宋体"/>
                <w:sz w:val="28"/>
                <w:szCs w:val="30"/>
              </w:rPr>
              <w:t xml:space="preserve">  </w:t>
            </w:r>
            <w:r>
              <w:rPr>
                <w:rFonts w:ascii="宋体" w:hAnsi="宋体"/>
                <w:sz w:val="28"/>
                <w:szCs w:val="30"/>
              </w:rPr>
              <w:t>材料、</w:t>
            </w:r>
          </w:p>
          <w:p>
            <w:pPr>
              <w:pStyle w:val="25"/>
              <w:keepNext/>
              <w:spacing w:line="440" w:lineRule="exact"/>
              <w:ind w:right="63"/>
              <w:rPr>
                <w:rFonts w:ascii="宋体" w:hAnsi="宋体"/>
                <w:sz w:val="28"/>
                <w:szCs w:val="30"/>
              </w:rPr>
            </w:pPr>
            <w:r>
              <w:rPr>
                <w:rFonts w:ascii="宋体" w:hAnsi="宋体"/>
                <w:sz w:val="28"/>
                <w:szCs w:val="30"/>
              </w:rPr>
              <w:t>设备品种</w:t>
            </w:r>
          </w:p>
        </w:tc>
        <w:tc>
          <w:tcPr>
            <w:tcW w:w="1418"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规格型号</w:t>
            </w:r>
          </w:p>
        </w:tc>
        <w:tc>
          <w:tcPr>
            <w:tcW w:w="940"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单位</w:t>
            </w:r>
          </w:p>
        </w:tc>
        <w:tc>
          <w:tcPr>
            <w:tcW w:w="851"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数量</w:t>
            </w:r>
          </w:p>
        </w:tc>
        <w:tc>
          <w:tcPr>
            <w:tcW w:w="1044"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单价</w:t>
            </w:r>
            <w:r>
              <w:rPr>
                <w:rFonts w:hint="eastAsia" w:ascii="宋体" w:hAnsi="宋体"/>
                <w:sz w:val="28"/>
                <w:szCs w:val="30"/>
              </w:rPr>
              <w:t>（元）</w:t>
            </w:r>
          </w:p>
        </w:tc>
        <w:tc>
          <w:tcPr>
            <w:tcW w:w="992"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质量等级</w:t>
            </w:r>
          </w:p>
        </w:tc>
        <w:tc>
          <w:tcPr>
            <w:tcW w:w="851"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供应时间</w:t>
            </w:r>
          </w:p>
        </w:tc>
        <w:tc>
          <w:tcPr>
            <w:tcW w:w="1487"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送达地点</w:t>
            </w:r>
          </w:p>
        </w:tc>
        <w:tc>
          <w:tcPr>
            <w:tcW w:w="992" w:type="dxa"/>
            <w:tcBorders>
              <w:top w:val="single" w:color="auto" w:sz="12" w:space="0"/>
              <w:bottom w:val="double" w:color="auto" w:sz="6" w:space="0"/>
            </w:tcBorders>
            <w:vAlign w:val="center"/>
          </w:tcPr>
          <w:p>
            <w:pPr>
              <w:pStyle w:val="25"/>
              <w:keepNext/>
              <w:spacing w:line="440" w:lineRule="exact"/>
              <w:ind w:left="63" w:right="63"/>
              <w:rPr>
                <w:rFonts w:ascii="宋体" w:hAnsi="宋体"/>
                <w:sz w:val="28"/>
                <w:szCs w:val="30"/>
              </w:rPr>
            </w:pPr>
            <w:r>
              <w:rPr>
                <w:rFonts w:ascii="宋体" w:hAnsi="宋体"/>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1276"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1418"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940"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851"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1044"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992"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851"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1487"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c>
          <w:tcPr>
            <w:tcW w:w="992" w:type="dxa"/>
            <w:tcBorders>
              <w:top w:val="double" w:color="auto" w:sz="6" w:space="0"/>
              <w:bottom w:val="single" w:color="auto" w:sz="6" w:space="0"/>
            </w:tcBorders>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25"/>
              <w:keepNext/>
              <w:spacing w:line="440" w:lineRule="exact"/>
              <w:ind w:left="63" w:right="63"/>
              <w:rPr>
                <w:rFonts w:ascii="宋体" w:hAnsi="宋体"/>
                <w:sz w:val="30"/>
                <w:szCs w:val="30"/>
              </w:rPr>
            </w:pPr>
          </w:p>
        </w:tc>
        <w:tc>
          <w:tcPr>
            <w:tcW w:w="1276" w:type="dxa"/>
            <w:tcBorders>
              <w:top w:val="nil"/>
            </w:tcBorders>
            <w:vAlign w:val="center"/>
          </w:tcPr>
          <w:p>
            <w:pPr>
              <w:pStyle w:val="25"/>
              <w:keepNext/>
              <w:spacing w:line="440" w:lineRule="exact"/>
              <w:ind w:left="63" w:right="63"/>
              <w:rPr>
                <w:rFonts w:ascii="宋体" w:hAnsi="宋体"/>
                <w:sz w:val="30"/>
                <w:szCs w:val="30"/>
              </w:rPr>
            </w:pPr>
          </w:p>
        </w:tc>
        <w:tc>
          <w:tcPr>
            <w:tcW w:w="1418" w:type="dxa"/>
            <w:tcBorders>
              <w:top w:val="nil"/>
            </w:tcBorders>
            <w:vAlign w:val="center"/>
          </w:tcPr>
          <w:p>
            <w:pPr>
              <w:pStyle w:val="25"/>
              <w:keepNext/>
              <w:spacing w:line="440" w:lineRule="exact"/>
              <w:ind w:left="63" w:right="63"/>
              <w:rPr>
                <w:rFonts w:ascii="宋体" w:hAnsi="宋体"/>
                <w:sz w:val="30"/>
                <w:szCs w:val="30"/>
              </w:rPr>
            </w:pPr>
          </w:p>
        </w:tc>
        <w:tc>
          <w:tcPr>
            <w:tcW w:w="940" w:type="dxa"/>
            <w:tcBorders>
              <w:top w:val="nil"/>
            </w:tcBorders>
            <w:vAlign w:val="center"/>
          </w:tcPr>
          <w:p>
            <w:pPr>
              <w:pStyle w:val="25"/>
              <w:keepNext/>
              <w:spacing w:line="440" w:lineRule="exact"/>
              <w:ind w:left="63" w:right="63"/>
              <w:rPr>
                <w:rFonts w:ascii="宋体" w:hAnsi="宋体"/>
                <w:sz w:val="30"/>
                <w:szCs w:val="30"/>
              </w:rPr>
            </w:pPr>
          </w:p>
        </w:tc>
        <w:tc>
          <w:tcPr>
            <w:tcW w:w="851" w:type="dxa"/>
            <w:tcBorders>
              <w:top w:val="nil"/>
            </w:tcBorders>
            <w:vAlign w:val="center"/>
          </w:tcPr>
          <w:p>
            <w:pPr>
              <w:pStyle w:val="25"/>
              <w:keepNext/>
              <w:spacing w:line="440" w:lineRule="exact"/>
              <w:ind w:left="63" w:right="63"/>
              <w:rPr>
                <w:rFonts w:ascii="宋体" w:hAnsi="宋体"/>
                <w:sz w:val="30"/>
                <w:szCs w:val="30"/>
              </w:rPr>
            </w:pPr>
          </w:p>
        </w:tc>
        <w:tc>
          <w:tcPr>
            <w:tcW w:w="1044" w:type="dxa"/>
            <w:tcBorders>
              <w:top w:val="nil"/>
            </w:tcBorders>
            <w:vAlign w:val="center"/>
          </w:tcPr>
          <w:p>
            <w:pPr>
              <w:pStyle w:val="25"/>
              <w:keepNext/>
              <w:spacing w:line="440" w:lineRule="exact"/>
              <w:ind w:left="63" w:right="63"/>
              <w:rPr>
                <w:rFonts w:ascii="宋体" w:hAnsi="宋体"/>
                <w:sz w:val="30"/>
                <w:szCs w:val="30"/>
              </w:rPr>
            </w:pPr>
          </w:p>
        </w:tc>
        <w:tc>
          <w:tcPr>
            <w:tcW w:w="992" w:type="dxa"/>
            <w:tcBorders>
              <w:top w:val="nil"/>
            </w:tcBorders>
            <w:vAlign w:val="center"/>
          </w:tcPr>
          <w:p>
            <w:pPr>
              <w:pStyle w:val="25"/>
              <w:keepNext/>
              <w:spacing w:line="440" w:lineRule="exact"/>
              <w:ind w:left="63" w:right="63"/>
              <w:rPr>
                <w:rFonts w:ascii="宋体" w:hAnsi="宋体"/>
                <w:sz w:val="30"/>
                <w:szCs w:val="30"/>
              </w:rPr>
            </w:pPr>
          </w:p>
        </w:tc>
        <w:tc>
          <w:tcPr>
            <w:tcW w:w="851" w:type="dxa"/>
            <w:tcBorders>
              <w:top w:val="nil"/>
            </w:tcBorders>
            <w:vAlign w:val="center"/>
          </w:tcPr>
          <w:p>
            <w:pPr>
              <w:pStyle w:val="25"/>
              <w:keepNext/>
              <w:spacing w:line="440" w:lineRule="exact"/>
              <w:ind w:left="63" w:right="63"/>
              <w:rPr>
                <w:rFonts w:ascii="宋体" w:hAnsi="宋体"/>
                <w:sz w:val="30"/>
                <w:szCs w:val="30"/>
              </w:rPr>
            </w:pPr>
          </w:p>
        </w:tc>
        <w:tc>
          <w:tcPr>
            <w:tcW w:w="1487" w:type="dxa"/>
            <w:tcBorders>
              <w:top w:val="nil"/>
            </w:tcBorders>
            <w:vAlign w:val="center"/>
          </w:tcPr>
          <w:p>
            <w:pPr>
              <w:pStyle w:val="25"/>
              <w:keepNext/>
              <w:spacing w:line="440" w:lineRule="exact"/>
              <w:ind w:left="63" w:right="63"/>
              <w:rPr>
                <w:rFonts w:ascii="宋体" w:hAnsi="宋体"/>
                <w:sz w:val="30"/>
                <w:szCs w:val="30"/>
              </w:rPr>
            </w:pPr>
          </w:p>
        </w:tc>
        <w:tc>
          <w:tcPr>
            <w:tcW w:w="992" w:type="dxa"/>
            <w:tcBorders>
              <w:top w:val="nil"/>
            </w:tcBorders>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5"/>
              <w:keepNext/>
              <w:spacing w:line="440" w:lineRule="exact"/>
              <w:ind w:left="63" w:right="63"/>
              <w:rPr>
                <w:rFonts w:ascii="宋体" w:hAnsi="宋体"/>
                <w:sz w:val="30"/>
                <w:szCs w:val="30"/>
              </w:rPr>
            </w:pPr>
          </w:p>
        </w:tc>
        <w:tc>
          <w:tcPr>
            <w:tcW w:w="1276" w:type="dxa"/>
            <w:vAlign w:val="center"/>
          </w:tcPr>
          <w:p>
            <w:pPr>
              <w:pStyle w:val="25"/>
              <w:keepNext/>
              <w:spacing w:line="440" w:lineRule="exact"/>
              <w:ind w:left="63" w:right="63"/>
              <w:rPr>
                <w:rFonts w:ascii="宋体" w:hAnsi="宋体"/>
                <w:sz w:val="30"/>
                <w:szCs w:val="30"/>
              </w:rPr>
            </w:pPr>
          </w:p>
        </w:tc>
        <w:tc>
          <w:tcPr>
            <w:tcW w:w="1418" w:type="dxa"/>
            <w:vAlign w:val="center"/>
          </w:tcPr>
          <w:p>
            <w:pPr>
              <w:pStyle w:val="25"/>
              <w:keepNext/>
              <w:spacing w:line="440" w:lineRule="exact"/>
              <w:ind w:left="63" w:right="63"/>
              <w:rPr>
                <w:rFonts w:ascii="宋体" w:hAnsi="宋体"/>
                <w:sz w:val="30"/>
                <w:szCs w:val="30"/>
              </w:rPr>
            </w:pPr>
          </w:p>
        </w:tc>
        <w:tc>
          <w:tcPr>
            <w:tcW w:w="940"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044"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487"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5"/>
              <w:keepNext/>
              <w:spacing w:line="440" w:lineRule="exact"/>
              <w:ind w:left="63" w:right="63"/>
              <w:rPr>
                <w:rFonts w:ascii="宋体" w:hAnsi="宋体"/>
                <w:sz w:val="30"/>
                <w:szCs w:val="30"/>
              </w:rPr>
            </w:pPr>
          </w:p>
        </w:tc>
        <w:tc>
          <w:tcPr>
            <w:tcW w:w="1276" w:type="dxa"/>
            <w:vAlign w:val="center"/>
          </w:tcPr>
          <w:p>
            <w:pPr>
              <w:pStyle w:val="25"/>
              <w:keepNext/>
              <w:spacing w:line="440" w:lineRule="exact"/>
              <w:ind w:left="63" w:right="63"/>
              <w:rPr>
                <w:rFonts w:ascii="宋体" w:hAnsi="宋体"/>
                <w:sz w:val="30"/>
                <w:szCs w:val="30"/>
              </w:rPr>
            </w:pPr>
          </w:p>
        </w:tc>
        <w:tc>
          <w:tcPr>
            <w:tcW w:w="1418" w:type="dxa"/>
            <w:vAlign w:val="center"/>
          </w:tcPr>
          <w:p>
            <w:pPr>
              <w:pStyle w:val="25"/>
              <w:keepNext/>
              <w:spacing w:line="440" w:lineRule="exact"/>
              <w:ind w:left="63" w:right="63"/>
              <w:rPr>
                <w:rFonts w:ascii="宋体" w:hAnsi="宋体"/>
                <w:sz w:val="30"/>
                <w:szCs w:val="30"/>
              </w:rPr>
            </w:pPr>
          </w:p>
        </w:tc>
        <w:tc>
          <w:tcPr>
            <w:tcW w:w="940"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044"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487"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5"/>
              <w:keepNext/>
              <w:spacing w:line="440" w:lineRule="exact"/>
              <w:ind w:left="63" w:right="63"/>
              <w:rPr>
                <w:rFonts w:ascii="宋体" w:hAnsi="宋体"/>
                <w:sz w:val="30"/>
                <w:szCs w:val="30"/>
              </w:rPr>
            </w:pPr>
          </w:p>
        </w:tc>
        <w:tc>
          <w:tcPr>
            <w:tcW w:w="1276" w:type="dxa"/>
            <w:vAlign w:val="center"/>
          </w:tcPr>
          <w:p>
            <w:pPr>
              <w:pStyle w:val="25"/>
              <w:keepNext/>
              <w:spacing w:line="440" w:lineRule="exact"/>
              <w:ind w:left="63" w:right="63"/>
              <w:rPr>
                <w:rFonts w:ascii="宋体" w:hAnsi="宋体"/>
                <w:sz w:val="30"/>
                <w:szCs w:val="30"/>
              </w:rPr>
            </w:pPr>
          </w:p>
        </w:tc>
        <w:tc>
          <w:tcPr>
            <w:tcW w:w="1418" w:type="dxa"/>
            <w:vAlign w:val="center"/>
          </w:tcPr>
          <w:p>
            <w:pPr>
              <w:pStyle w:val="25"/>
              <w:keepNext/>
              <w:spacing w:line="440" w:lineRule="exact"/>
              <w:ind w:left="63" w:right="63"/>
              <w:rPr>
                <w:rFonts w:ascii="宋体" w:hAnsi="宋体"/>
                <w:sz w:val="30"/>
                <w:szCs w:val="30"/>
              </w:rPr>
            </w:pPr>
          </w:p>
        </w:tc>
        <w:tc>
          <w:tcPr>
            <w:tcW w:w="940"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044"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487"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5"/>
              <w:keepNext/>
              <w:spacing w:line="440" w:lineRule="exact"/>
              <w:ind w:left="63" w:right="63"/>
              <w:rPr>
                <w:rFonts w:ascii="宋体" w:hAnsi="宋体"/>
                <w:sz w:val="30"/>
                <w:szCs w:val="30"/>
              </w:rPr>
            </w:pPr>
          </w:p>
        </w:tc>
        <w:tc>
          <w:tcPr>
            <w:tcW w:w="1276" w:type="dxa"/>
            <w:vAlign w:val="center"/>
          </w:tcPr>
          <w:p>
            <w:pPr>
              <w:pStyle w:val="25"/>
              <w:keepNext/>
              <w:spacing w:line="440" w:lineRule="exact"/>
              <w:ind w:left="63" w:right="63"/>
              <w:rPr>
                <w:rFonts w:ascii="宋体" w:hAnsi="宋体"/>
                <w:sz w:val="30"/>
                <w:szCs w:val="30"/>
              </w:rPr>
            </w:pPr>
          </w:p>
        </w:tc>
        <w:tc>
          <w:tcPr>
            <w:tcW w:w="1418" w:type="dxa"/>
            <w:vAlign w:val="center"/>
          </w:tcPr>
          <w:p>
            <w:pPr>
              <w:pStyle w:val="25"/>
              <w:keepNext/>
              <w:spacing w:line="440" w:lineRule="exact"/>
              <w:ind w:left="63" w:right="63"/>
              <w:rPr>
                <w:rFonts w:ascii="宋体" w:hAnsi="宋体"/>
                <w:sz w:val="30"/>
                <w:szCs w:val="30"/>
              </w:rPr>
            </w:pPr>
          </w:p>
        </w:tc>
        <w:tc>
          <w:tcPr>
            <w:tcW w:w="940"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044"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487"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5"/>
              <w:keepNext/>
              <w:spacing w:line="440" w:lineRule="exact"/>
              <w:ind w:left="63" w:right="63"/>
              <w:rPr>
                <w:rFonts w:ascii="宋体" w:hAnsi="宋体"/>
                <w:sz w:val="30"/>
                <w:szCs w:val="30"/>
              </w:rPr>
            </w:pPr>
          </w:p>
        </w:tc>
        <w:tc>
          <w:tcPr>
            <w:tcW w:w="1276" w:type="dxa"/>
            <w:vAlign w:val="center"/>
          </w:tcPr>
          <w:p>
            <w:pPr>
              <w:pStyle w:val="25"/>
              <w:keepNext/>
              <w:spacing w:line="440" w:lineRule="exact"/>
              <w:ind w:left="63" w:right="63"/>
              <w:rPr>
                <w:rFonts w:ascii="宋体" w:hAnsi="宋体"/>
                <w:sz w:val="30"/>
                <w:szCs w:val="30"/>
              </w:rPr>
            </w:pPr>
          </w:p>
        </w:tc>
        <w:tc>
          <w:tcPr>
            <w:tcW w:w="1418" w:type="dxa"/>
            <w:vAlign w:val="center"/>
          </w:tcPr>
          <w:p>
            <w:pPr>
              <w:pStyle w:val="25"/>
              <w:keepNext/>
              <w:spacing w:line="440" w:lineRule="exact"/>
              <w:ind w:left="63" w:right="63"/>
              <w:rPr>
                <w:rFonts w:ascii="宋体" w:hAnsi="宋体"/>
                <w:sz w:val="30"/>
                <w:szCs w:val="30"/>
              </w:rPr>
            </w:pPr>
          </w:p>
        </w:tc>
        <w:tc>
          <w:tcPr>
            <w:tcW w:w="940"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044"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487"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5"/>
              <w:keepNext/>
              <w:spacing w:line="440" w:lineRule="exact"/>
              <w:ind w:left="63" w:right="63"/>
              <w:rPr>
                <w:rFonts w:ascii="宋体" w:hAnsi="宋体"/>
                <w:sz w:val="30"/>
                <w:szCs w:val="30"/>
              </w:rPr>
            </w:pPr>
          </w:p>
        </w:tc>
        <w:tc>
          <w:tcPr>
            <w:tcW w:w="1276" w:type="dxa"/>
            <w:vAlign w:val="center"/>
          </w:tcPr>
          <w:p>
            <w:pPr>
              <w:pStyle w:val="25"/>
              <w:keepNext/>
              <w:spacing w:line="440" w:lineRule="exact"/>
              <w:ind w:left="63" w:right="63"/>
              <w:rPr>
                <w:rFonts w:ascii="宋体" w:hAnsi="宋体"/>
                <w:sz w:val="30"/>
                <w:szCs w:val="30"/>
              </w:rPr>
            </w:pPr>
          </w:p>
        </w:tc>
        <w:tc>
          <w:tcPr>
            <w:tcW w:w="1418" w:type="dxa"/>
            <w:vAlign w:val="center"/>
          </w:tcPr>
          <w:p>
            <w:pPr>
              <w:pStyle w:val="25"/>
              <w:keepNext/>
              <w:spacing w:line="440" w:lineRule="exact"/>
              <w:ind w:left="63" w:right="63"/>
              <w:rPr>
                <w:rFonts w:ascii="宋体" w:hAnsi="宋体"/>
                <w:sz w:val="30"/>
                <w:szCs w:val="30"/>
              </w:rPr>
            </w:pPr>
          </w:p>
        </w:tc>
        <w:tc>
          <w:tcPr>
            <w:tcW w:w="940"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044"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487"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 w:val="30"/>
                <w:szCs w:val="30"/>
              </w:rPr>
            </w:pPr>
          </w:p>
        </w:tc>
        <w:tc>
          <w:tcPr>
            <w:tcW w:w="1276" w:type="dxa"/>
            <w:vAlign w:val="center"/>
          </w:tcPr>
          <w:p>
            <w:pPr>
              <w:jc w:val="center"/>
              <w:rPr>
                <w:rFonts w:ascii="宋体" w:hAnsi="宋体"/>
                <w:sz w:val="30"/>
                <w:szCs w:val="30"/>
              </w:rPr>
            </w:pPr>
          </w:p>
        </w:tc>
        <w:tc>
          <w:tcPr>
            <w:tcW w:w="1418" w:type="dxa"/>
            <w:vAlign w:val="center"/>
          </w:tcPr>
          <w:p>
            <w:pPr>
              <w:jc w:val="center"/>
              <w:rPr>
                <w:rFonts w:ascii="宋体" w:hAnsi="宋体"/>
                <w:sz w:val="30"/>
                <w:szCs w:val="30"/>
              </w:rPr>
            </w:pPr>
          </w:p>
        </w:tc>
        <w:tc>
          <w:tcPr>
            <w:tcW w:w="940"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044"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487"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5"/>
              <w:keepNext/>
              <w:spacing w:line="440" w:lineRule="exact"/>
              <w:ind w:left="63" w:right="63"/>
              <w:rPr>
                <w:rFonts w:ascii="宋体" w:hAnsi="宋体"/>
                <w:sz w:val="30"/>
                <w:szCs w:val="30"/>
              </w:rPr>
            </w:pPr>
          </w:p>
        </w:tc>
        <w:tc>
          <w:tcPr>
            <w:tcW w:w="1276" w:type="dxa"/>
            <w:vAlign w:val="center"/>
          </w:tcPr>
          <w:p>
            <w:pPr>
              <w:pStyle w:val="25"/>
              <w:keepNext/>
              <w:spacing w:line="440" w:lineRule="exact"/>
              <w:ind w:left="63" w:right="63"/>
              <w:rPr>
                <w:rFonts w:ascii="宋体" w:hAnsi="宋体"/>
                <w:sz w:val="30"/>
                <w:szCs w:val="30"/>
              </w:rPr>
            </w:pPr>
          </w:p>
        </w:tc>
        <w:tc>
          <w:tcPr>
            <w:tcW w:w="1418" w:type="dxa"/>
            <w:vAlign w:val="center"/>
          </w:tcPr>
          <w:p>
            <w:pPr>
              <w:pStyle w:val="25"/>
              <w:keepNext/>
              <w:spacing w:line="440" w:lineRule="exact"/>
              <w:ind w:left="63" w:right="63"/>
              <w:rPr>
                <w:rFonts w:ascii="宋体" w:hAnsi="宋体"/>
                <w:sz w:val="30"/>
                <w:szCs w:val="30"/>
              </w:rPr>
            </w:pPr>
          </w:p>
        </w:tc>
        <w:tc>
          <w:tcPr>
            <w:tcW w:w="940"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044"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c>
          <w:tcPr>
            <w:tcW w:w="851" w:type="dxa"/>
            <w:vAlign w:val="center"/>
          </w:tcPr>
          <w:p>
            <w:pPr>
              <w:pStyle w:val="25"/>
              <w:keepNext/>
              <w:spacing w:line="440" w:lineRule="exact"/>
              <w:ind w:left="63" w:right="63"/>
              <w:rPr>
                <w:rFonts w:ascii="宋体" w:hAnsi="宋体"/>
                <w:sz w:val="30"/>
                <w:szCs w:val="30"/>
              </w:rPr>
            </w:pPr>
          </w:p>
        </w:tc>
        <w:tc>
          <w:tcPr>
            <w:tcW w:w="1487" w:type="dxa"/>
            <w:vAlign w:val="center"/>
          </w:tcPr>
          <w:p>
            <w:pPr>
              <w:pStyle w:val="25"/>
              <w:keepNext/>
              <w:spacing w:line="440" w:lineRule="exact"/>
              <w:ind w:left="63" w:right="63"/>
              <w:rPr>
                <w:rFonts w:ascii="宋体" w:hAnsi="宋体"/>
                <w:sz w:val="30"/>
                <w:szCs w:val="30"/>
              </w:rPr>
            </w:pPr>
          </w:p>
        </w:tc>
        <w:tc>
          <w:tcPr>
            <w:tcW w:w="992" w:type="dxa"/>
            <w:vAlign w:val="center"/>
          </w:tcPr>
          <w:p>
            <w:pPr>
              <w:pStyle w:val="25"/>
              <w:keepNext/>
              <w:spacing w:line="440" w:lineRule="exact"/>
              <w:ind w:left="63" w:right="63"/>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 w:val="30"/>
                <w:szCs w:val="30"/>
              </w:rPr>
            </w:pPr>
          </w:p>
        </w:tc>
        <w:tc>
          <w:tcPr>
            <w:tcW w:w="1276" w:type="dxa"/>
            <w:vAlign w:val="center"/>
          </w:tcPr>
          <w:p>
            <w:pPr>
              <w:jc w:val="center"/>
              <w:rPr>
                <w:rFonts w:ascii="宋体" w:hAnsi="宋体"/>
                <w:sz w:val="30"/>
                <w:szCs w:val="30"/>
              </w:rPr>
            </w:pPr>
          </w:p>
        </w:tc>
        <w:tc>
          <w:tcPr>
            <w:tcW w:w="1418" w:type="dxa"/>
            <w:vAlign w:val="center"/>
          </w:tcPr>
          <w:p>
            <w:pPr>
              <w:jc w:val="center"/>
              <w:rPr>
                <w:rFonts w:ascii="宋体" w:hAnsi="宋体"/>
                <w:sz w:val="30"/>
                <w:szCs w:val="30"/>
              </w:rPr>
            </w:pPr>
          </w:p>
        </w:tc>
        <w:tc>
          <w:tcPr>
            <w:tcW w:w="940"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044"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487"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 w:val="30"/>
                <w:szCs w:val="30"/>
              </w:rPr>
            </w:pPr>
          </w:p>
        </w:tc>
        <w:tc>
          <w:tcPr>
            <w:tcW w:w="1276" w:type="dxa"/>
            <w:vAlign w:val="center"/>
          </w:tcPr>
          <w:p>
            <w:pPr>
              <w:jc w:val="center"/>
              <w:rPr>
                <w:rFonts w:ascii="宋体" w:hAnsi="宋体"/>
                <w:sz w:val="30"/>
                <w:szCs w:val="30"/>
              </w:rPr>
            </w:pPr>
          </w:p>
        </w:tc>
        <w:tc>
          <w:tcPr>
            <w:tcW w:w="1418" w:type="dxa"/>
            <w:vAlign w:val="center"/>
          </w:tcPr>
          <w:p>
            <w:pPr>
              <w:jc w:val="center"/>
              <w:rPr>
                <w:rFonts w:ascii="宋体" w:hAnsi="宋体"/>
                <w:sz w:val="30"/>
                <w:szCs w:val="30"/>
              </w:rPr>
            </w:pPr>
          </w:p>
        </w:tc>
        <w:tc>
          <w:tcPr>
            <w:tcW w:w="940"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044"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487"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 w:val="30"/>
                <w:szCs w:val="30"/>
              </w:rPr>
            </w:pPr>
          </w:p>
        </w:tc>
        <w:tc>
          <w:tcPr>
            <w:tcW w:w="1276" w:type="dxa"/>
            <w:vAlign w:val="center"/>
          </w:tcPr>
          <w:p>
            <w:pPr>
              <w:jc w:val="center"/>
              <w:rPr>
                <w:rFonts w:ascii="宋体" w:hAnsi="宋体"/>
                <w:sz w:val="30"/>
                <w:szCs w:val="30"/>
              </w:rPr>
            </w:pPr>
          </w:p>
        </w:tc>
        <w:tc>
          <w:tcPr>
            <w:tcW w:w="1418" w:type="dxa"/>
            <w:vAlign w:val="center"/>
          </w:tcPr>
          <w:p>
            <w:pPr>
              <w:jc w:val="center"/>
              <w:rPr>
                <w:rFonts w:ascii="宋体" w:hAnsi="宋体"/>
                <w:sz w:val="30"/>
                <w:szCs w:val="30"/>
              </w:rPr>
            </w:pPr>
          </w:p>
        </w:tc>
        <w:tc>
          <w:tcPr>
            <w:tcW w:w="940"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044"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487"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 w:val="30"/>
                <w:szCs w:val="30"/>
              </w:rPr>
            </w:pPr>
          </w:p>
        </w:tc>
        <w:tc>
          <w:tcPr>
            <w:tcW w:w="1276" w:type="dxa"/>
            <w:vAlign w:val="center"/>
          </w:tcPr>
          <w:p>
            <w:pPr>
              <w:jc w:val="center"/>
              <w:rPr>
                <w:rFonts w:ascii="宋体" w:hAnsi="宋体"/>
                <w:sz w:val="30"/>
                <w:szCs w:val="30"/>
              </w:rPr>
            </w:pPr>
          </w:p>
        </w:tc>
        <w:tc>
          <w:tcPr>
            <w:tcW w:w="1418" w:type="dxa"/>
            <w:vAlign w:val="center"/>
          </w:tcPr>
          <w:p>
            <w:pPr>
              <w:jc w:val="center"/>
              <w:rPr>
                <w:rFonts w:ascii="宋体" w:hAnsi="宋体"/>
                <w:sz w:val="30"/>
                <w:szCs w:val="30"/>
              </w:rPr>
            </w:pPr>
          </w:p>
        </w:tc>
        <w:tc>
          <w:tcPr>
            <w:tcW w:w="940"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044"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487"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 w:val="30"/>
                <w:szCs w:val="30"/>
              </w:rPr>
            </w:pPr>
          </w:p>
        </w:tc>
        <w:tc>
          <w:tcPr>
            <w:tcW w:w="1276" w:type="dxa"/>
            <w:vAlign w:val="center"/>
          </w:tcPr>
          <w:p>
            <w:pPr>
              <w:jc w:val="center"/>
              <w:rPr>
                <w:rFonts w:ascii="宋体" w:hAnsi="宋体"/>
                <w:sz w:val="30"/>
                <w:szCs w:val="30"/>
              </w:rPr>
            </w:pPr>
          </w:p>
        </w:tc>
        <w:tc>
          <w:tcPr>
            <w:tcW w:w="1418" w:type="dxa"/>
            <w:vAlign w:val="center"/>
          </w:tcPr>
          <w:p>
            <w:pPr>
              <w:jc w:val="center"/>
              <w:rPr>
                <w:rFonts w:ascii="宋体" w:hAnsi="宋体"/>
                <w:sz w:val="30"/>
                <w:szCs w:val="30"/>
              </w:rPr>
            </w:pPr>
          </w:p>
        </w:tc>
        <w:tc>
          <w:tcPr>
            <w:tcW w:w="940"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044"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487"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 w:val="30"/>
                <w:szCs w:val="30"/>
              </w:rPr>
            </w:pPr>
          </w:p>
        </w:tc>
        <w:tc>
          <w:tcPr>
            <w:tcW w:w="1276" w:type="dxa"/>
            <w:vAlign w:val="center"/>
          </w:tcPr>
          <w:p>
            <w:pPr>
              <w:jc w:val="center"/>
              <w:rPr>
                <w:rFonts w:ascii="宋体" w:hAnsi="宋体"/>
                <w:sz w:val="30"/>
                <w:szCs w:val="30"/>
              </w:rPr>
            </w:pPr>
          </w:p>
        </w:tc>
        <w:tc>
          <w:tcPr>
            <w:tcW w:w="1418" w:type="dxa"/>
            <w:vAlign w:val="center"/>
          </w:tcPr>
          <w:p>
            <w:pPr>
              <w:jc w:val="center"/>
              <w:rPr>
                <w:rFonts w:ascii="宋体" w:hAnsi="宋体"/>
                <w:sz w:val="30"/>
                <w:szCs w:val="30"/>
              </w:rPr>
            </w:pPr>
          </w:p>
        </w:tc>
        <w:tc>
          <w:tcPr>
            <w:tcW w:w="940"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044"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487"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 w:val="30"/>
                <w:szCs w:val="30"/>
              </w:rPr>
            </w:pPr>
          </w:p>
        </w:tc>
        <w:tc>
          <w:tcPr>
            <w:tcW w:w="1276" w:type="dxa"/>
            <w:vAlign w:val="center"/>
          </w:tcPr>
          <w:p>
            <w:pPr>
              <w:jc w:val="center"/>
              <w:rPr>
                <w:rFonts w:ascii="宋体" w:hAnsi="宋体"/>
                <w:sz w:val="30"/>
                <w:szCs w:val="30"/>
              </w:rPr>
            </w:pPr>
          </w:p>
        </w:tc>
        <w:tc>
          <w:tcPr>
            <w:tcW w:w="1418" w:type="dxa"/>
            <w:vAlign w:val="center"/>
          </w:tcPr>
          <w:p>
            <w:pPr>
              <w:jc w:val="center"/>
              <w:rPr>
                <w:rFonts w:ascii="宋体" w:hAnsi="宋体"/>
                <w:sz w:val="30"/>
                <w:szCs w:val="30"/>
              </w:rPr>
            </w:pPr>
          </w:p>
        </w:tc>
        <w:tc>
          <w:tcPr>
            <w:tcW w:w="940"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044"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487"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 w:val="30"/>
                <w:szCs w:val="30"/>
              </w:rPr>
            </w:pPr>
          </w:p>
        </w:tc>
        <w:tc>
          <w:tcPr>
            <w:tcW w:w="1276" w:type="dxa"/>
            <w:vAlign w:val="center"/>
          </w:tcPr>
          <w:p>
            <w:pPr>
              <w:jc w:val="center"/>
              <w:rPr>
                <w:rFonts w:ascii="宋体" w:hAnsi="宋体"/>
                <w:sz w:val="30"/>
                <w:szCs w:val="30"/>
              </w:rPr>
            </w:pPr>
          </w:p>
        </w:tc>
        <w:tc>
          <w:tcPr>
            <w:tcW w:w="1418" w:type="dxa"/>
            <w:vAlign w:val="center"/>
          </w:tcPr>
          <w:p>
            <w:pPr>
              <w:jc w:val="center"/>
              <w:rPr>
                <w:rFonts w:ascii="宋体" w:hAnsi="宋体"/>
                <w:sz w:val="30"/>
                <w:szCs w:val="30"/>
              </w:rPr>
            </w:pPr>
          </w:p>
        </w:tc>
        <w:tc>
          <w:tcPr>
            <w:tcW w:w="940"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044"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c>
          <w:tcPr>
            <w:tcW w:w="851" w:type="dxa"/>
            <w:vAlign w:val="center"/>
          </w:tcPr>
          <w:p>
            <w:pPr>
              <w:jc w:val="center"/>
              <w:rPr>
                <w:rFonts w:ascii="宋体" w:hAnsi="宋体"/>
                <w:sz w:val="30"/>
                <w:szCs w:val="30"/>
              </w:rPr>
            </w:pPr>
          </w:p>
        </w:tc>
        <w:tc>
          <w:tcPr>
            <w:tcW w:w="1487" w:type="dxa"/>
            <w:vAlign w:val="center"/>
          </w:tcPr>
          <w:p>
            <w:pPr>
              <w:jc w:val="center"/>
              <w:rPr>
                <w:rFonts w:ascii="宋体" w:hAnsi="宋体"/>
                <w:sz w:val="30"/>
                <w:szCs w:val="30"/>
              </w:rPr>
            </w:pPr>
          </w:p>
        </w:tc>
        <w:tc>
          <w:tcPr>
            <w:tcW w:w="992" w:type="dxa"/>
            <w:vAlign w:val="center"/>
          </w:tcPr>
          <w:p>
            <w:pPr>
              <w:jc w:val="center"/>
              <w:rPr>
                <w:rFonts w:ascii="宋体" w:hAnsi="宋体"/>
                <w:sz w:val="30"/>
                <w:szCs w:val="30"/>
              </w:rPr>
            </w:pPr>
          </w:p>
        </w:tc>
      </w:tr>
    </w:tbl>
    <w:p>
      <w:pPr>
        <w:spacing w:line="440" w:lineRule="exact"/>
        <w:rPr>
          <w:rFonts w:eastAsia="仿宋_GB2312"/>
          <w:sz w:val="30"/>
          <w:szCs w:val="30"/>
        </w:rPr>
      </w:pPr>
    </w:p>
    <w:p>
      <w:pPr>
        <w:spacing w:line="440" w:lineRule="exact"/>
        <w:rPr>
          <w:rFonts w:eastAsia="黑体"/>
          <w:sz w:val="30"/>
          <w:szCs w:val="30"/>
        </w:rPr>
      </w:pPr>
      <w:r>
        <w:rPr>
          <w:rFonts w:eastAsia="仿宋_GB2312"/>
          <w:sz w:val="30"/>
          <w:szCs w:val="30"/>
        </w:rPr>
        <w:t>附件3：</w:t>
      </w:r>
      <w:r>
        <w:rPr>
          <w:rFonts w:eastAsia="黑体"/>
          <w:sz w:val="30"/>
          <w:szCs w:val="30"/>
        </w:rPr>
        <w:t xml:space="preserve">    </w:t>
      </w:r>
    </w:p>
    <w:p>
      <w:pPr>
        <w:spacing w:line="360" w:lineRule="auto"/>
        <w:jc w:val="center"/>
        <w:rPr>
          <w:rFonts w:ascii="宋体" w:hAnsi="宋体"/>
          <w:szCs w:val="21"/>
        </w:rPr>
      </w:pPr>
      <w:r>
        <w:rPr>
          <w:rFonts w:ascii="宋体" w:hAnsi="宋体"/>
          <w:szCs w:val="21"/>
        </w:rPr>
        <w:t>工程质量保修书</w:t>
      </w:r>
    </w:p>
    <w:p>
      <w:pPr>
        <w:spacing w:line="360" w:lineRule="auto"/>
        <w:ind w:firstLine="420" w:firstLineChars="200"/>
        <w:rPr>
          <w:rFonts w:ascii="宋体" w:hAnsi="宋体"/>
          <w:szCs w:val="21"/>
        </w:rPr>
      </w:pPr>
      <w:r>
        <w:rPr>
          <w:rFonts w:ascii="宋体" w:hAnsi="宋体"/>
          <w:szCs w:val="21"/>
        </w:rPr>
        <w:t>发包人（全称）：</w:t>
      </w:r>
      <w:r>
        <w:rPr>
          <w:rFonts w:hint="eastAsia" w:ascii="宋体" w:hAnsi="宋体"/>
          <w:b/>
          <w:bCs/>
          <w:szCs w:val="21"/>
          <w:u w:val="single"/>
        </w:rPr>
        <w:t xml:space="preserve">                           </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　　承包人（全称）：</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r>
        <w:rPr>
          <w:rFonts w:ascii="宋体" w:hAnsi="宋体"/>
          <w:szCs w:val="21"/>
        </w:rPr>
        <w:t>　　发包人和承包人根据《中华人民共和国建筑法》和《建设工程质量管理条例》，经协商一致就</w:t>
      </w:r>
      <w:r>
        <w:rPr>
          <w:rFonts w:ascii="宋体" w:hAnsi="宋体"/>
          <w:szCs w:val="21"/>
          <w:u w:val="single"/>
        </w:rPr>
        <w:t xml:space="preserve"> </w:t>
      </w:r>
      <w:r>
        <w:rPr>
          <w:rFonts w:hint="eastAsia" w:ascii="宋体" w:hAnsi="宋体"/>
          <w:b/>
          <w:szCs w:val="21"/>
          <w:u w:val="single"/>
        </w:rPr>
        <w:t xml:space="preserve">               </w:t>
      </w:r>
      <w:r>
        <w:rPr>
          <w:rFonts w:ascii="宋体" w:hAnsi="宋体"/>
          <w:szCs w:val="21"/>
          <w:u w:val="single"/>
        </w:rPr>
        <w:t xml:space="preserve"> </w:t>
      </w:r>
      <w:r>
        <w:rPr>
          <w:rFonts w:ascii="宋体" w:hAnsi="宋体"/>
          <w:szCs w:val="21"/>
        </w:rPr>
        <w:t>（工程全称）签订工程质量保修书。</w:t>
      </w:r>
    </w:p>
    <w:p>
      <w:pPr>
        <w:spacing w:line="360" w:lineRule="auto"/>
        <w:rPr>
          <w:rFonts w:ascii="宋体" w:hAnsi="宋体"/>
          <w:szCs w:val="21"/>
        </w:rPr>
      </w:pPr>
      <w:r>
        <w:rPr>
          <w:rFonts w:ascii="宋体" w:hAnsi="宋体"/>
          <w:szCs w:val="21"/>
        </w:rPr>
        <w:t>　　一、工程质量保修范围和内容</w:t>
      </w:r>
    </w:p>
    <w:p>
      <w:pPr>
        <w:spacing w:line="360" w:lineRule="auto"/>
        <w:rPr>
          <w:rFonts w:ascii="宋体" w:hAnsi="宋体"/>
          <w:szCs w:val="21"/>
        </w:rPr>
      </w:pPr>
      <w:r>
        <w:rPr>
          <w:rFonts w:ascii="宋体" w:hAnsi="宋体"/>
          <w:szCs w:val="21"/>
        </w:rPr>
        <w:t>　　承包人在质量保修期内，按照有关法律规定和合同约定，承担工程质量保修责任。</w:t>
      </w:r>
    </w:p>
    <w:p>
      <w:pPr>
        <w:spacing w:line="360" w:lineRule="auto"/>
        <w:ind w:firstLine="420" w:firstLineChars="200"/>
        <w:rPr>
          <w:rFonts w:ascii="宋体" w:hAnsi="宋体"/>
          <w:szCs w:val="21"/>
        </w:rPr>
      </w:pPr>
      <w:r>
        <w:rPr>
          <w:rFonts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b/>
          <w:szCs w:val="21"/>
        </w:rPr>
      </w:pPr>
      <w:r>
        <w:rPr>
          <w:rFonts w:hint="eastAsia" w:ascii="宋体" w:hAnsi="宋体"/>
          <w:szCs w:val="21"/>
        </w:rPr>
        <w:t>主体工程及其附属工程</w:t>
      </w:r>
      <w:r>
        <w:rPr>
          <w:rFonts w:ascii="宋体" w:hAnsi="宋体"/>
          <w:b/>
          <w:szCs w:val="21"/>
        </w:rPr>
        <w:t>　　</w:t>
      </w:r>
    </w:p>
    <w:p>
      <w:pPr>
        <w:spacing w:line="360" w:lineRule="auto"/>
        <w:rPr>
          <w:rFonts w:ascii="宋体" w:hAnsi="宋体"/>
          <w:szCs w:val="21"/>
        </w:rPr>
      </w:pPr>
      <w:r>
        <w:rPr>
          <w:rFonts w:ascii="宋体" w:hAnsi="宋体"/>
          <w:szCs w:val="21"/>
        </w:rPr>
        <w:t>二、质量保修期</w:t>
      </w:r>
    </w:p>
    <w:p>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pPr>
        <w:spacing w:line="360" w:lineRule="auto"/>
        <w:ind w:firstLine="420" w:firstLineChars="200"/>
        <w:rPr>
          <w:rFonts w:ascii="宋体" w:hAnsi="宋体"/>
          <w:szCs w:val="21"/>
        </w:rPr>
      </w:pPr>
      <w:r>
        <w:rPr>
          <w:rFonts w:hint="eastAsia" w:ascii="宋体" w:hAnsi="宋体"/>
          <w:szCs w:val="21"/>
        </w:rPr>
        <w:t xml:space="preserve"> 1．地基基础工程和主体结构工程为设计文件规定的工程合理使用年限；</w:t>
      </w:r>
    </w:p>
    <w:p>
      <w:pPr>
        <w:spacing w:line="360" w:lineRule="auto"/>
        <w:ind w:firstLine="420" w:firstLineChars="200"/>
        <w:rPr>
          <w:rFonts w:ascii="宋体" w:hAnsi="宋体"/>
          <w:szCs w:val="21"/>
        </w:rPr>
      </w:pPr>
      <w:r>
        <w:rPr>
          <w:rFonts w:hint="eastAsia" w:ascii="宋体" w:hAnsi="宋体"/>
          <w:szCs w:val="21"/>
        </w:rPr>
        <w:t xml:space="preserve"> 2．</w:t>
      </w:r>
      <w:r>
        <w:rPr>
          <w:rFonts w:ascii="宋体" w:hAnsi="宋体"/>
          <w:szCs w:val="21"/>
        </w:rPr>
        <w:t>屋面防水工程、有防水要求的卫生间、房间和外墙面的防渗</w:t>
      </w:r>
      <w:r>
        <w:rPr>
          <w:rFonts w:hint="eastAsia" w:ascii="宋体" w:hAnsi="宋体"/>
          <w:szCs w:val="21"/>
        </w:rPr>
        <w:t>为</w:t>
      </w:r>
      <w:r>
        <w:rPr>
          <w:rFonts w:hint="eastAsia" w:ascii="宋体" w:hAnsi="宋体"/>
          <w:szCs w:val="21"/>
          <w:u w:val="single"/>
        </w:rPr>
        <w:t>5</w:t>
      </w:r>
      <w:r>
        <w:rPr>
          <w:rFonts w:ascii="宋体" w:hAnsi="宋体"/>
          <w:szCs w:val="21"/>
        </w:rPr>
        <w:t>年；</w:t>
      </w:r>
    </w:p>
    <w:p>
      <w:pPr>
        <w:spacing w:line="360" w:lineRule="auto"/>
        <w:ind w:left="420" w:leftChars="200" w:firstLine="105" w:firstLineChars="50"/>
        <w:rPr>
          <w:rFonts w:ascii="宋体" w:hAnsi="宋体"/>
          <w:szCs w:val="21"/>
        </w:rPr>
      </w:pPr>
      <w:r>
        <w:rPr>
          <w:rFonts w:hint="eastAsia" w:ascii="宋体" w:hAnsi="宋体"/>
          <w:szCs w:val="21"/>
        </w:rPr>
        <w:t>3．</w:t>
      </w:r>
      <w:r>
        <w:rPr>
          <w:rFonts w:ascii="宋体" w:hAnsi="宋体"/>
          <w:szCs w:val="21"/>
        </w:rPr>
        <w:t>装修工程为</w:t>
      </w:r>
      <w:r>
        <w:rPr>
          <w:rFonts w:ascii="宋体" w:hAnsi="宋体"/>
          <w:szCs w:val="21"/>
          <w:u w:val="single"/>
        </w:rPr>
        <w:t xml:space="preserve"> </w:t>
      </w:r>
      <w:r>
        <w:rPr>
          <w:rFonts w:hint="eastAsia" w:ascii="宋体" w:hAnsi="宋体"/>
          <w:szCs w:val="21"/>
          <w:u w:val="single"/>
        </w:rPr>
        <w:t>2</w:t>
      </w:r>
      <w:r>
        <w:rPr>
          <w:rFonts w:ascii="宋体" w:hAnsi="宋体"/>
          <w:szCs w:val="21"/>
          <w:u w:val="single"/>
        </w:rPr>
        <w:t xml:space="preserve"> </w:t>
      </w:r>
      <w:r>
        <w:rPr>
          <w:rFonts w:ascii="宋体" w:hAnsi="宋体"/>
          <w:szCs w:val="21"/>
        </w:rPr>
        <w:t>年；</w:t>
      </w:r>
    </w:p>
    <w:p>
      <w:pPr>
        <w:spacing w:line="360" w:lineRule="auto"/>
        <w:ind w:left="420" w:leftChars="200" w:firstLine="105" w:firstLineChars="50"/>
        <w:rPr>
          <w:rFonts w:ascii="宋体" w:hAnsi="宋体"/>
          <w:szCs w:val="21"/>
        </w:rPr>
      </w:pPr>
      <w:r>
        <w:rPr>
          <w:rFonts w:hint="eastAsia" w:ascii="宋体" w:hAnsi="宋体"/>
          <w:szCs w:val="21"/>
        </w:rPr>
        <w:t>4．</w:t>
      </w:r>
      <w:r>
        <w:rPr>
          <w:rFonts w:ascii="宋体" w:hAnsi="宋体"/>
          <w:szCs w:val="21"/>
        </w:rPr>
        <w:t>电气管线、给排水管道、设备安装工程为</w:t>
      </w:r>
      <w:r>
        <w:rPr>
          <w:rFonts w:hint="eastAsia" w:ascii="宋体" w:hAnsi="宋体"/>
          <w:szCs w:val="21"/>
          <w:u w:val="single"/>
        </w:rPr>
        <w:t>2</w:t>
      </w:r>
      <w:r>
        <w:rPr>
          <w:rFonts w:ascii="宋体" w:hAnsi="宋体"/>
          <w:szCs w:val="21"/>
        </w:rPr>
        <w:t>年；</w:t>
      </w:r>
    </w:p>
    <w:p>
      <w:pPr>
        <w:spacing w:line="360" w:lineRule="auto"/>
        <w:ind w:left="420" w:leftChars="200" w:firstLine="105" w:firstLineChars="50"/>
        <w:rPr>
          <w:rFonts w:ascii="宋体" w:hAnsi="宋体"/>
          <w:szCs w:val="21"/>
        </w:rPr>
      </w:pPr>
      <w:r>
        <w:rPr>
          <w:rFonts w:hint="eastAsia" w:ascii="宋体" w:hAnsi="宋体"/>
          <w:szCs w:val="21"/>
        </w:rPr>
        <w:t>5．</w:t>
      </w:r>
      <w:r>
        <w:rPr>
          <w:rFonts w:ascii="宋体" w:hAnsi="宋体"/>
          <w:szCs w:val="21"/>
        </w:rPr>
        <w:t>供热与供冷系统为</w:t>
      </w:r>
      <w:r>
        <w:rPr>
          <w:rFonts w:hint="eastAsia" w:ascii="宋体" w:hAnsi="宋体"/>
          <w:szCs w:val="21"/>
          <w:u w:val="single"/>
        </w:rPr>
        <w:t>2</w:t>
      </w:r>
      <w:r>
        <w:rPr>
          <w:rFonts w:ascii="宋体" w:hAnsi="宋体"/>
          <w:szCs w:val="21"/>
        </w:rPr>
        <w:t>个采暖期、供冷期；</w:t>
      </w:r>
    </w:p>
    <w:p>
      <w:pPr>
        <w:spacing w:line="360" w:lineRule="auto"/>
        <w:ind w:left="420" w:leftChars="200" w:firstLine="105" w:firstLineChars="50"/>
        <w:rPr>
          <w:rFonts w:ascii="宋体" w:hAnsi="宋体"/>
          <w:szCs w:val="21"/>
        </w:rPr>
      </w:pPr>
      <w:r>
        <w:rPr>
          <w:rFonts w:hint="eastAsia" w:ascii="宋体" w:hAnsi="宋体"/>
          <w:szCs w:val="21"/>
        </w:rPr>
        <w:t>6．</w:t>
      </w:r>
      <w:r>
        <w:rPr>
          <w:rFonts w:ascii="宋体" w:hAnsi="宋体"/>
          <w:szCs w:val="21"/>
        </w:rPr>
        <w:t>住宅小区内的给排水设施、道路等配套工程为</w:t>
      </w:r>
      <w:r>
        <w:rPr>
          <w:rFonts w:hint="eastAsia" w:ascii="宋体" w:hAnsi="宋体"/>
          <w:szCs w:val="21"/>
          <w:u w:val="single"/>
        </w:rPr>
        <w:t>2</w:t>
      </w:r>
      <w:r>
        <w:rPr>
          <w:rFonts w:ascii="宋体" w:hAnsi="宋体"/>
          <w:szCs w:val="21"/>
        </w:rPr>
        <w:t>年；</w:t>
      </w:r>
    </w:p>
    <w:p>
      <w:pPr>
        <w:spacing w:line="360" w:lineRule="auto"/>
        <w:ind w:left="420" w:leftChars="200" w:firstLine="105" w:firstLineChars="50"/>
        <w:rPr>
          <w:rFonts w:ascii="宋体" w:hAnsi="宋体"/>
          <w:szCs w:val="21"/>
        </w:rPr>
      </w:pPr>
      <w:r>
        <w:rPr>
          <w:rFonts w:hint="eastAsia" w:ascii="宋体" w:hAnsi="宋体"/>
          <w:szCs w:val="21"/>
        </w:rPr>
        <w:t>7．</w:t>
      </w:r>
      <w:r>
        <w:rPr>
          <w:rFonts w:ascii="宋体" w:hAnsi="宋体"/>
          <w:szCs w:val="21"/>
        </w:rPr>
        <w:t>其他约定：</w:t>
      </w:r>
      <w:r>
        <w:rPr>
          <w:rFonts w:ascii="宋体" w:hAnsi="宋体"/>
          <w:szCs w:val="21"/>
          <w:u w:val="single"/>
        </w:rPr>
        <w:t xml:space="preserve"> </w:t>
      </w:r>
      <w:r>
        <w:rPr>
          <w:rFonts w:hint="eastAsia" w:ascii="宋体" w:hAnsi="宋体"/>
          <w:szCs w:val="21"/>
          <w:u w:val="single"/>
        </w:rPr>
        <w:t>本项目单位工程保修期为自竣工验收合格之日起</w:t>
      </w:r>
      <w:r>
        <w:rPr>
          <w:rFonts w:ascii="宋体" w:hAnsi="宋体"/>
          <w:szCs w:val="21"/>
          <w:u w:val="single"/>
        </w:rPr>
        <w:t>2年。</w:t>
      </w:r>
    </w:p>
    <w:p>
      <w:pPr>
        <w:spacing w:line="360" w:lineRule="auto"/>
        <w:rPr>
          <w:rFonts w:ascii="宋体" w:hAnsi="宋体"/>
          <w:szCs w:val="21"/>
        </w:rPr>
      </w:pPr>
      <w:r>
        <w:rPr>
          <w:rFonts w:ascii="宋体" w:hAnsi="宋体"/>
          <w:szCs w:val="21"/>
        </w:rPr>
        <w:t>　　质量保修期自工程竣工验收合格之日起计算。</w:t>
      </w:r>
    </w:p>
    <w:p>
      <w:pPr>
        <w:spacing w:line="360" w:lineRule="auto"/>
        <w:ind w:firstLine="420" w:firstLineChars="200"/>
        <w:rPr>
          <w:rFonts w:ascii="宋体" w:hAnsi="宋体"/>
          <w:szCs w:val="21"/>
        </w:rPr>
      </w:pPr>
      <w:r>
        <w:rPr>
          <w:rFonts w:ascii="宋体" w:hAnsi="宋体"/>
          <w:szCs w:val="21"/>
        </w:rPr>
        <w:t>三、缺陷责任期</w:t>
      </w:r>
    </w:p>
    <w:p>
      <w:pPr>
        <w:spacing w:line="360" w:lineRule="auto"/>
        <w:ind w:firstLine="420" w:firstLineChars="200"/>
        <w:rPr>
          <w:rFonts w:ascii="宋体" w:hAnsi="宋体"/>
          <w:szCs w:val="21"/>
        </w:rPr>
      </w:pPr>
      <w:r>
        <w:rPr>
          <w:rFonts w:ascii="宋体" w:hAnsi="宋体"/>
          <w:szCs w:val="21"/>
        </w:rPr>
        <w:t>工程缺陷责任期为</w:t>
      </w:r>
      <w:r>
        <w:rPr>
          <w:rFonts w:ascii="宋体" w:hAnsi="宋体"/>
          <w:szCs w:val="21"/>
          <w:u w:val="single"/>
        </w:rPr>
        <w:t xml:space="preserve"> </w:t>
      </w:r>
      <w:r>
        <w:rPr>
          <w:rFonts w:hint="eastAsia" w:ascii="宋体" w:hAnsi="宋体"/>
          <w:szCs w:val="21"/>
          <w:u w:val="single"/>
        </w:rPr>
        <w:t xml:space="preserve"> 24</w:t>
      </w:r>
      <w:r>
        <w:rPr>
          <w:rFonts w:ascii="宋体" w:hAnsi="宋体"/>
          <w:szCs w:val="21"/>
          <w:u w:val="single"/>
        </w:rPr>
        <w:t xml:space="preserve">  </w:t>
      </w:r>
      <w:r>
        <w:rPr>
          <w:rFonts w:ascii="宋体" w:hAnsi="宋体"/>
          <w:szCs w:val="21"/>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szCs w:val="21"/>
        </w:rPr>
      </w:pPr>
      <w:r>
        <w:rPr>
          <w:rFonts w:ascii="宋体" w:hAnsi="宋体"/>
          <w:szCs w:val="21"/>
        </w:rPr>
        <w:t>缺陷责任期终止后，发包人应</w:t>
      </w:r>
      <w:r>
        <w:rPr>
          <w:rFonts w:hint="eastAsia" w:ascii="宋体" w:hAnsi="宋体"/>
          <w:szCs w:val="21"/>
        </w:rPr>
        <w:t>无息</w:t>
      </w:r>
      <w:r>
        <w:rPr>
          <w:rFonts w:ascii="宋体" w:hAnsi="宋体"/>
          <w:szCs w:val="21"/>
        </w:rPr>
        <w:t>退还剩余的质量保证金。</w:t>
      </w:r>
    </w:p>
    <w:p>
      <w:pPr>
        <w:spacing w:line="360" w:lineRule="auto"/>
        <w:rPr>
          <w:rFonts w:ascii="宋体" w:hAnsi="宋体"/>
          <w:szCs w:val="21"/>
        </w:rPr>
      </w:pPr>
      <w:r>
        <w:rPr>
          <w:rFonts w:ascii="宋体" w:hAnsi="宋体"/>
          <w:szCs w:val="21"/>
        </w:rPr>
        <w:t xml:space="preserve">    四、质量保修责任</w:t>
      </w:r>
    </w:p>
    <w:p>
      <w:pPr>
        <w:spacing w:line="360" w:lineRule="auto"/>
        <w:ind w:left="105" w:leftChars="50" w:firstLine="430" w:firstLineChars="205"/>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属于保修范围、内容的项目，承包人应当在接到保修通知之日起7天内派人保修。承包人不在约定期限内派人保修的，发包人可以委托他人修理</w:t>
      </w:r>
      <w:r>
        <w:rPr>
          <w:rFonts w:hint="eastAsia" w:ascii="宋体" w:hAnsi="宋体"/>
          <w:szCs w:val="21"/>
        </w:rPr>
        <w:t>，</w:t>
      </w:r>
      <w:r>
        <w:rPr>
          <w:rFonts w:hint="eastAsia" w:ascii="宋体"/>
          <w:snapToGrid w:val="0"/>
          <w:szCs w:val="21"/>
        </w:rPr>
        <w:t>修理费由承包人承担</w:t>
      </w:r>
      <w:r>
        <w:rPr>
          <w:rFonts w:ascii="宋体" w:hAnsi="宋体"/>
          <w:szCs w:val="21"/>
        </w:rPr>
        <w:t>。</w:t>
      </w:r>
    </w:p>
    <w:p>
      <w:pPr>
        <w:spacing w:line="360" w:lineRule="auto"/>
        <w:ind w:left="105" w:leftChars="50" w:firstLine="430" w:firstLineChars="205"/>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pPr>
        <w:spacing w:line="360" w:lineRule="auto"/>
        <w:ind w:left="105" w:leftChars="50" w:firstLine="430" w:firstLineChars="205"/>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szCs w:val="21"/>
        </w:rPr>
      </w:pPr>
      <w:r>
        <w:rPr>
          <w:rFonts w:hint="eastAsia" w:ascii="宋体" w:hAnsi="宋体"/>
          <w:szCs w:val="21"/>
        </w:rPr>
        <w:t>4．</w:t>
      </w:r>
      <w:r>
        <w:rPr>
          <w:rFonts w:ascii="宋体" w:hAnsi="宋体"/>
          <w:szCs w:val="21"/>
        </w:rPr>
        <w:t>质量保修完成后，由发包人组织验收</w:t>
      </w:r>
      <w:r>
        <w:rPr>
          <w:rFonts w:hint="eastAsia" w:ascii="宋体" w:hAnsi="宋体"/>
          <w:szCs w:val="21"/>
        </w:rPr>
        <w:t>，</w:t>
      </w:r>
      <w:r>
        <w:rPr>
          <w:rFonts w:hint="eastAsia" w:ascii="宋体"/>
          <w:snapToGrid w:val="0"/>
          <w:szCs w:val="21"/>
        </w:rPr>
        <w:t>承包人承诺一次性验收合格</w:t>
      </w:r>
      <w:r>
        <w:rPr>
          <w:rFonts w:ascii="宋体" w:hAnsi="宋体"/>
          <w:szCs w:val="21"/>
        </w:rPr>
        <w:t>。</w:t>
      </w:r>
    </w:p>
    <w:p>
      <w:pPr>
        <w:spacing w:line="360" w:lineRule="auto"/>
        <w:rPr>
          <w:rFonts w:ascii="宋体" w:hAnsi="宋体"/>
          <w:szCs w:val="21"/>
        </w:rPr>
      </w:pPr>
      <w:r>
        <w:rPr>
          <w:rFonts w:ascii="宋体" w:hAnsi="宋体"/>
          <w:szCs w:val="21"/>
        </w:rPr>
        <w:t>　　五、保修费用</w:t>
      </w:r>
    </w:p>
    <w:p>
      <w:pPr>
        <w:spacing w:line="360" w:lineRule="auto"/>
        <w:rPr>
          <w:rFonts w:ascii="宋体" w:hAnsi="宋体"/>
          <w:szCs w:val="21"/>
        </w:rPr>
      </w:pPr>
      <w:r>
        <w:rPr>
          <w:rFonts w:ascii="宋体" w:hAnsi="宋体"/>
          <w:szCs w:val="21"/>
        </w:rPr>
        <w:t>　　保修费用由造成质量缺陷的责任方承担。</w:t>
      </w:r>
    </w:p>
    <w:p>
      <w:pPr>
        <w:spacing w:line="360" w:lineRule="auto"/>
        <w:ind w:firstLine="600"/>
        <w:jc w:val="left"/>
        <w:rPr>
          <w:rFonts w:ascii="宋体" w:hAnsi="宋体"/>
          <w:szCs w:val="21"/>
          <w:u w:val="single"/>
        </w:rPr>
      </w:pPr>
      <w:r>
        <w:rPr>
          <w:rFonts w:ascii="宋体" w:hAnsi="宋体"/>
          <w:b/>
          <w:szCs w:val="21"/>
        </w:rPr>
        <w:t>六</w:t>
      </w:r>
      <w:r>
        <w:rPr>
          <w:rFonts w:ascii="宋体" w:hAnsi="宋体"/>
          <w:szCs w:val="21"/>
        </w:rPr>
        <w:t>、双方约定的其他工程质量保修事项：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pPr>
        <w:spacing w:line="360" w:lineRule="auto"/>
        <w:ind w:firstLine="420"/>
        <w:rPr>
          <w:rFonts w:ascii="宋体" w:hAnsi="宋体"/>
          <w:szCs w:val="21"/>
        </w:rPr>
      </w:pPr>
    </w:p>
    <w:p>
      <w:pPr>
        <w:spacing w:line="360" w:lineRule="auto"/>
        <w:rPr>
          <w:rFonts w:ascii="宋体" w:hAnsi="宋体"/>
          <w:szCs w:val="21"/>
        </w:rPr>
      </w:pPr>
      <w:r>
        <w:rPr>
          <w:rFonts w:ascii="宋体" w:hAnsi="宋体"/>
          <w:szCs w:val="21"/>
        </w:rPr>
        <w:t>发包人(公章)：</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承包人(公章)：</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地  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法定代表人(签字)：</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法定代表人(签字)：</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委托代理人(签字)：</w:t>
      </w:r>
      <w:r>
        <w:rPr>
          <w:rFonts w:ascii="宋体" w:hAnsi="宋体"/>
          <w:szCs w:val="21"/>
          <w:u w:val="single"/>
        </w:rPr>
        <w:t xml:space="preserve">      </w:t>
      </w:r>
      <w:r>
        <w:rPr>
          <w:rFonts w:ascii="宋体" w:hAnsi="宋体"/>
          <w:szCs w:val="21"/>
        </w:rPr>
        <w:t xml:space="preserve">         委托代理人(签字)：</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 xml:space="preserve">          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 xml:space="preserve">       传  真：</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pPr>
        <w:spacing w:line="360" w:lineRule="auto"/>
        <w:rPr>
          <w:rFonts w:ascii="宋体" w:hAnsi="宋体"/>
          <w:szCs w:val="21"/>
        </w:rPr>
      </w:pPr>
      <w:r>
        <w:rPr>
          <w:rFonts w:ascii="宋体" w:hAnsi="宋体"/>
          <w:szCs w:val="21"/>
        </w:rPr>
        <w:t>账  号：</w:t>
      </w:r>
      <w:r>
        <w:rPr>
          <w:rFonts w:ascii="宋体" w:hAnsi="宋体"/>
          <w:szCs w:val="21"/>
          <w:u w:val="single"/>
        </w:rPr>
        <w:t xml:space="preserve">       </w:t>
      </w:r>
      <w:r>
        <w:rPr>
          <w:rFonts w:hint="eastAsia" w:ascii="宋体" w:hAnsi="宋体"/>
          <w:szCs w:val="21"/>
        </w:rPr>
        <w:t xml:space="preserve">  </w:t>
      </w:r>
      <w:r>
        <w:rPr>
          <w:rFonts w:ascii="宋体" w:hAnsi="宋体"/>
          <w:szCs w:val="21"/>
        </w:rPr>
        <w:t xml:space="preserve">         账</w:t>
      </w:r>
      <w:r>
        <w:rPr>
          <w:rFonts w:hint="eastAsia" w:ascii="宋体" w:hAnsi="宋体"/>
          <w:szCs w:val="21"/>
        </w:rPr>
        <w:t xml:space="preserve"> </w:t>
      </w:r>
      <w:r>
        <w:rPr>
          <w:rFonts w:ascii="宋体" w:hAnsi="宋体"/>
          <w:szCs w:val="21"/>
        </w:rPr>
        <w:t xml:space="preserve"> 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邮政编码：</w:t>
      </w:r>
      <w:r>
        <w:rPr>
          <w:rFonts w:ascii="宋体" w:hAnsi="宋体"/>
          <w:szCs w:val="21"/>
          <w:u w:val="single"/>
        </w:rPr>
        <w:t xml:space="preserve">   </w:t>
      </w:r>
    </w:p>
    <w:p>
      <w:pPr>
        <w:spacing w:line="440" w:lineRule="exact"/>
        <w:rPr>
          <w:rFonts w:eastAsia="黑体"/>
          <w:sz w:val="30"/>
          <w:szCs w:val="30"/>
        </w:rPr>
      </w:pPr>
      <w:r>
        <w:rPr>
          <w:rFonts w:ascii="宋体" w:hAnsi="宋体"/>
          <w:b/>
          <w:sz w:val="24"/>
        </w:rPr>
        <w:br w:type="page"/>
      </w:r>
      <w:r>
        <w:rPr>
          <w:rFonts w:eastAsia="仿宋_GB2312"/>
          <w:sz w:val="30"/>
          <w:szCs w:val="30"/>
        </w:rPr>
        <w:t>附件4：</w:t>
      </w:r>
    </w:p>
    <w:p>
      <w:pPr>
        <w:spacing w:before="165" w:beforeLines="50" w:after="165" w:afterLines="50" w:line="440" w:lineRule="exact"/>
        <w:jc w:val="center"/>
        <w:rPr>
          <w:rFonts w:eastAsia="黑体"/>
          <w:sz w:val="30"/>
          <w:szCs w:val="30"/>
        </w:rPr>
      </w:pPr>
      <w:r>
        <w:rPr>
          <w:rFonts w:eastAsia="黑体"/>
          <w:sz w:val="30"/>
          <w:szCs w:val="30"/>
        </w:rPr>
        <w:t>主要建设工程文件目录</w:t>
      </w:r>
    </w:p>
    <w:tbl>
      <w:tblPr>
        <w:tblStyle w:val="5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文件名称</w:t>
            </w:r>
          </w:p>
        </w:tc>
        <w:tc>
          <w:tcPr>
            <w:tcW w:w="1276" w:type="dxa"/>
            <w:tcBorders>
              <w:top w:val="single" w:color="auto" w:sz="12" w:space="0"/>
              <w:bottom w:val="doub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套数</w:t>
            </w:r>
          </w:p>
        </w:tc>
        <w:tc>
          <w:tcPr>
            <w:tcW w:w="1450" w:type="dxa"/>
            <w:tcBorders>
              <w:top w:val="single" w:color="auto" w:sz="12" w:space="0"/>
              <w:bottom w:val="doub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费用</w:t>
            </w:r>
            <w:r>
              <w:rPr>
                <w:rFonts w:hint="eastAsia" w:eastAsia="仿宋_GB2312"/>
                <w:sz w:val="28"/>
                <w:szCs w:val="30"/>
              </w:rPr>
              <w:t>（元）</w:t>
            </w:r>
          </w:p>
        </w:tc>
        <w:tc>
          <w:tcPr>
            <w:tcW w:w="1243" w:type="dxa"/>
            <w:tcBorders>
              <w:top w:val="single" w:color="auto" w:sz="12" w:space="0"/>
              <w:bottom w:val="doub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质量</w:t>
            </w:r>
          </w:p>
        </w:tc>
        <w:tc>
          <w:tcPr>
            <w:tcW w:w="1450" w:type="dxa"/>
            <w:tcBorders>
              <w:top w:val="single" w:color="auto" w:sz="12" w:space="0"/>
              <w:bottom w:val="double" w:color="auto" w:sz="6" w:space="0"/>
            </w:tcBorders>
          </w:tcPr>
          <w:p>
            <w:pPr>
              <w:spacing w:line="440" w:lineRule="exact"/>
              <w:jc w:val="center"/>
              <w:rPr>
                <w:rFonts w:eastAsia="仿宋_GB2312"/>
                <w:sz w:val="28"/>
                <w:szCs w:val="30"/>
              </w:rPr>
            </w:pPr>
            <w:r>
              <w:rPr>
                <w:rFonts w:eastAsia="仿宋_GB2312"/>
                <w:sz w:val="28"/>
                <w:szCs w:val="30"/>
              </w:rPr>
              <w:t>移交时间</w:t>
            </w:r>
          </w:p>
        </w:tc>
        <w:tc>
          <w:tcPr>
            <w:tcW w:w="1667" w:type="dxa"/>
            <w:tcBorders>
              <w:top w:val="single" w:color="auto" w:sz="12" w:space="0"/>
              <w:bottom w:val="double" w:color="auto" w:sz="6" w:space="0"/>
            </w:tcBorders>
          </w:tcPr>
          <w:p>
            <w:pPr>
              <w:spacing w:line="440" w:lineRule="exact"/>
              <w:jc w:val="center"/>
              <w:rPr>
                <w:rFonts w:eastAsia="仿宋_GB2312"/>
                <w:sz w:val="28"/>
                <w:szCs w:val="30"/>
              </w:rPr>
            </w:pPr>
            <w:r>
              <w:rPr>
                <w:rFonts w:eastAsia="仿宋_GB2312"/>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1276"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1450"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1243"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1450"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1667"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5"/>
              <w:keepNext/>
              <w:spacing w:line="440" w:lineRule="exact"/>
              <w:ind w:left="63" w:right="63"/>
              <w:rPr>
                <w:rFonts w:eastAsia="仿宋_GB2312"/>
                <w:sz w:val="30"/>
                <w:szCs w:val="30"/>
              </w:rPr>
            </w:pPr>
          </w:p>
        </w:tc>
        <w:tc>
          <w:tcPr>
            <w:tcW w:w="1276" w:type="dxa"/>
            <w:tcBorders>
              <w:top w:val="nil"/>
            </w:tcBorders>
            <w:vAlign w:val="center"/>
          </w:tcPr>
          <w:p>
            <w:pPr>
              <w:pStyle w:val="25"/>
              <w:keepNext/>
              <w:spacing w:line="440" w:lineRule="exact"/>
              <w:ind w:left="63" w:right="63"/>
              <w:rPr>
                <w:rFonts w:eastAsia="仿宋_GB2312"/>
                <w:sz w:val="30"/>
                <w:szCs w:val="30"/>
              </w:rPr>
            </w:pPr>
          </w:p>
        </w:tc>
        <w:tc>
          <w:tcPr>
            <w:tcW w:w="1450" w:type="dxa"/>
            <w:tcBorders>
              <w:top w:val="nil"/>
            </w:tcBorders>
            <w:vAlign w:val="center"/>
          </w:tcPr>
          <w:p>
            <w:pPr>
              <w:pStyle w:val="25"/>
              <w:keepNext/>
              <w:spacing w:line="440" w:lineRule="exact"/>
              <w:ind w:left="63" w:right="63"/>
              <w:rPr>
                <w:rFonts w:eastAsia="仿宋_GB2312"/>
                <w:sz w:val="30"/>
                <w:szCs w:val="30"/>
              </w:rPr>
            </w:pPr>
          </w:p>
        </w:tc>
        <w:tc>
          <w:tcPr>
            <w:tcW w:w="1243" w:type="dxa"/>
            <w:tcBorders>
              <w:top w:val="nil"/>
            </w:tcBorders>
            <w:vAlign w:val="center"/>
          </w:tcPr>
          <w:p>
            <w:pPr>
              <w:pStyle w:val="25"/>
              <w:keepNext/>
              <w:spacing w:line="440" w:lineRule="exact"/>
              <w:ind w:left="63" w:right="63"/>
              <w:rPr>
                <w:rFonts w:eastAsia="仿宋_GB2312"/>
                <w:sz w:val="30"/>
                <w:szCs w:val="30"/>
              </w:rPr>
            </w:pPr>
          </w:p>
        </w:tc>
        <w:tc>
          <w:tcPr>
            <w:tcW w:w="1450" w:type="dxa"/>
            <w:tcBorders>
              <w:top w:val="nil"/>
            </w:tcBorders>
            <w:vAlign w:val="center"/>
          </w:tcPr>
          <w:p>
            <w:pPr>
              <w:pStyle w:val="25"/>
              <w:keepNext/>
              <w:spacing w:line="440" w:lineRule="exact"/>
              <w:ind w:left="63" w:right="63"/>
              <w:rPr>
                <w:rFonts w:eastAsia="仿宋_GB2312"/>
                <w:sz w:val="30"/>
                <w:szCs w:val="30"/>
              </w:rPr>
            </w:pPr>
          </w:p>
        </w:tc>
        <w:tc>
          <w:tcPr>
            <w:tcW w:w="1667" w:type="dxa"/>
            <w:tcBorders>
              <w:top w:val="nil"/>
            </w:tcBorders>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5"/>
              <w:keepNext/>
              <w:spacing w:line="440" w:lineRule="exact"/>
              <w:ind w:left="63" w:right="63"/>
              <w:rPr>
                <w:rFonts w:eastAsia="仿宋_GB2312"/>
                <w:sz w:val="30"/>
                <w:szCs w:val="30"/>
              </w:rPr>
            </w:pPr>
          </w:p>
        </w:tc>
        <w:tc>
          <w:tcPr>
            <w:tcW w:w="1276"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243"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667"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5"/>
              <w:keepNext/>
              <w:spacing w:line="440" w:lineRule="exact"/>
              <w:ind w:left="63" w:right="63"/>
              <w:rPr>
                <w:rFonts w:eastAsia="仿宋_GB2312"/>
                <w:sz w:val="30"/>
                <w:szCs w:val="30"/>
              </w:rPr>
            </w:pPr>
          </w:p>
        </w:tc>
        <w:tc>
          <w:tcPr>
            <w:tcW w:w="1276"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243"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667"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5"/>
              <w:keepNext/>
              <w:spacing w:line="440" w:lineRule="exact"/>
              <w:ind w:left="63" w:right="63"/>
              <w:rPr>
                <w:rFonts w:eastAsia="仿宋_GB2312"/>
                <w:sz w:val="30"/>
                <w:szCs w:val="30"/>
              </w:rPr>
            </w:pPr>
          </w:p>
        </w:tc>
        <w:tc>
          <w:tcPr>
            <w:tcW w:w="1276"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243"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667"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5"/>
              <w:keepNext/>
              <w:spacing w:line="440" w:lineRule="exact"/>
              <w:ind w:left="63" w:right="63"/>
              <w:rPr>
                <w:rFonts w:eastAsia="仿宋_GB2312"/>
                <w:sz w:val="30"/>
                <w:szCs w:val="30"/>
              </w:rPr>
            </w:pPr>
          </w:p>
        </w:tc>
        <w:tc>
          <w:tcPr>
            <w:tcW w:w="1276"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243"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667"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5"/>
              <w:keepNext/>
              <w:spacing w:line="440" w:lineRule="exact"/>
              <w:ind w:left="63" w:right="63"/>
              <w:rPr>
                <w:rFonts w:eastAsia="仿宋_GB2312"/>
                <w:sz w:val="30"/>
                <w:szCs w:val="30"/>
              </w:rPr>
            </w:pPr>
          </w:p>
        </w:tc>
        <w:tc>
          <w:tcPr>
            <w:tcW w:w="1276"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243"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667"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5"/>
              <w:keepNext/>
              <w:spacing w:line="440" w:lineRule="exact"/>
              <w:ind w:left="63" w:right="63"/>
              <w:rPr>
                <w:rFonts w:eastAsia="仿宋_GB2312"/>
                <w:sz w:val="30"/>
                <w:szCs w:val="30"/>
              </w:rPr>
            </w:pPr>
          </w:p>
        </w:tc>
        <w:tc>
          <w:tcPr>
            <w:tcW w:w="1276"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243"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667"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sz w:val="30"/>
                <w:szCs w:val="30"/>
              </w:rPr>
            </w:pPr>
          </w:p>
        </w:tc>
        <w:tc>
          <w:tcPr>
            <w:tcW w:w="1276" w:type="dxa"/>
          </w:tcPr>
          <w:p>
            <w:pPr>
              <w:rPr>
                <w:rFonts w:eastAsia="仿宋_GB2312"/>
                <w:sz w:val="30"/>
                <w:szCs w:val="30"/>
              </w:rPr>
            </w:pPr>
          </w:p>
        </w:tc>
        <w:tc>
          <w:tcPr>
            <w:tcW w:w="1450" w:type="dxa"/>
          </w:tcPr>
          <w:p>
            <w:pPr>
              <w:rPr>
                <w:rFonts w:eastAsia="仿宋_GB2312"/>
                <w:sz w:val="30"/>
                <w:szCs w:val="30"/>
              </w:rPr>
            </w:pPr>
          </w:p>
        </w:tc>
        <w:tc>
          <w:tcPr>
            <w:tcW w:w="1243" w:type="dxa"/>
          </w:tcPr>
          <w:p>
            <w:pPr>
              <w:rPr>
                <w:rFonts w:eastAsia="仿宋_GB2312"/>
                <w:sz w:val="30"/>
                <w:szCs w:val="30"/>
              </w:rPr>
            </w:pPr>
          </w:p>
        </w:tc>
        <w:tc>
          <w:tcPr>
            <w:tcW w:w="1450" w:type="dxa"/>
          </w:tcPr>
          <w:p>
            <w:pPr>
              <w:rPr>
                <w:rFonts w:eastAsia="仿宋_GB2312"/>
                <w:sz w:val="30"/>
                <w:szCs w:val="30"/>
              </w:rPr>
            </w:pPr>
          </w:p>
        </w:tc>
        <w:tc>
          <w:tcPr>
            <w:tcW w:w="1667"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5"/>
              <w:keepNext/>
              <w:spacing w:line="440" w:lineRule="exact"/>
              <w:ind w:left="63" w:right="63"/>
              <w:rPr>
                <w:rFonts w:eastAsia="仿宋_GB2312"/>
                <w:sz w:val="30"/>
                <w:szCs w:val="30"/>
              </w:rPr>
            </w:pPr>
          </w:p>
        </w:tc>
        <w:tc>
          <w:tcPr>
            <w:tcW w:w="1276"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243" w:type="dxa"/>
            <w:vAlign w:val="center"/>
          </w:tcPr>
          <w:p>
            <w:pPr>
              <w:pStyle w:val="25"/>
              <w:keepNext/>
              <w:spacing w:line="440" w:lineRule="exact"/>
              <w:ind w:left="63" w:right="63"/>
              <w:rPr>
                <w:rFonts w:eastAsia="仿宋_GB2312"/>
                <w:sz w:val="30"/>
                <w:szCs w:val="30"/>
              </w:rPr>
            </w:pPr>
          </w:p>
        </w:tc>
        <w:tc>
          <w:tcPr>
            <w:tcW w:w="1450" w:type="dxa"/>
            <w:vAlign w:val="center"/>
          </w:tcPr>
          <w:p>
            <w:pPr>
              <w:pStyle w:val="25"/>
              <w:keepNext/>
              <w:spacing w:line="440" w:lineRule="exact"/>
              <w:ind w:left="63" w:right="63"/>
              <w:rPr>
                <w:rFonts w:eastAsia="仿宋_GB2312"/>
                <w:sz w:val="30"/>
                <w:szCs w:val="30"/>
              </w:rPr>
            </w:pPr>
          </w:p>
        </w:tc>
        <w:tc>
          <w:tcPr>
            <w:tcW w:w="1667"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sz w:val="30"/>
                <w:szCs w:val="30"/>
              </w:rPr>
            </w:pPr>
          </w:p>
        </w:tc>
        <w:tc>
          <w:tcPr>
            <w:tcW w:w="1276" w:type="dxa"/>
          </w:tcPr>
          <w:p>
            <w:pPr>
              <w:rPr>
                <w:rFonts w:eastAsia="仿宋_GB2312"/>
                <w:sz w:val="30"/>
                <w:szCs w:val="30"/>
              </w:rPr>
            </w:pPr>
          </w:p>
        </w:tc>
        <w:tc>
          <w:tcPr>
            <w:tcW w:w="1450" w:type="dxa"/>
          </w:tcPr>
          <w:p>
            <w:pPr>
              <w:rPr>
                <w:rFonts w:eastAsia="仿宋_GB2312"/>
                <w:sz w:val="30"/>
                <w:szCs w:val="30"/>
              </w:rPr>
            </w:pPr>
          </w:p>
        </w:tc>
        <w:tc>
          <w:tcPr>
            <w:tcW w:w="1243" w:type="dxa"/>
          </w:tcPr>
          <w:p>
            <w:pPr>
              <w:rPr>
                <w:rFonts w:eastAsia="仿宋_GB2312"/>
                <w:sz w:val="30"/>
                <w:szCs w:val="30"/>
              </w:rPr>
            </w:pPr>
          </w:p>
        </w:tc>
        <w:tc>
          <w:tcPr>
            <w:tcW w:w="1450" w:type="dxa"/>
          </w:tcPr>
          <w:p>
            <w:pPr>
              <w:rPr>
                <w:rFonts w:eastAsia="仿宋_GB2312"/>
                <w:sz w:val="30"/>
                <w:szCs w:val="30"/>
              </w:rPr>
            </w:pPr>
          </w:p>
        </w:tc>
        <w:tc>
          <w:tcPr>
            <w:tcW w:w="1667"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sz w:val="30"/>
                <w:szCs w:val="30"/>
              </w:rPr>
            </w:pPr>
          </w:p>
        </w:tc>
        <w:tc>
          <w:tcPr>
            <w:tcW w:w="1276" w:type="dxa"/>
          </w:tcPr>
          <w:p>
            <w:pPr>
              <w:rPr>
                <w:rFonts w:eastAsia="仿宋_GB2312"/>
                <w:sz w:val="30"/>
                <w:szCs w:val="30"/>
              </w:rPr>
            </w:pPr>
          </w:p>
        </w:tc>
        <w:tc>
          <w:tcPr>
            <w:tcW w:w="1450" w:type="dxa"/>
          </w:tcPr>
          <w:p>
            <w:pPr>
              <w:rPr>
                <w:rFonts w:eastAsia="仿宋_GB2312"/>
                <w:sz w:val="30"/>
                <w:szCs w:val="30"/>
              </w:rPr>
            </w:pPr>
          </w:p>
        </w:tc>
        <w:tc>
          <w:tcPr>
            <w:tcW w:w="1243" w:type="dxa"/>
          </w:tcPr>
          <w:p>
            <w:pPr>
              <w:rPr>
                <w:rFonts w:eastAsia="仿宋_GB2312"/>
                <w:sz w:val="30"/>
                <w:szCs w:val="30"/>
              </w:rPr>
            </w:pPr>
          </w:p>
        </w:tc>
        <w:tc>
          <w:tcPr>
            <w:tcW w:w="1450" w:type="dxa"/>
          </w:tcPr>
          <w:p>
            <w:pPr>
              <w:rPr>
                <w:rFonts w:eastAsia="仿宋_GB2312"/>
                <w:sz w:val="30"/>
                <w:szCs w:val="30"/>
              </w:rPr>
            </w:pPr>
          </w:p>
        </w:tc>
        <w:tc>
          <w:tcPr>
            <w:tcW w:w="1667"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sz w:val="30"/>
                <w:szCs w:val="30"/>
              </w:rPr>
            </w:pPr>
          </w:p>
        </w:tc>
        <w:tc>
          <w:tcPr>
            <w:tcW w:w="1276" w:type="dxa"/>
          </w:tcPr>
          <w:p>
            <w:pPr>
              <w:rPr>
                <w:rFonts w:eastAsia="仿宋_GB2312"/>
                <w:sz w:val="30"/>
                <w:szCs w:val="30"/>
              </w:rPr>
            </w:pPr>
          </w:p>
        </w:tc>
        <w:tc>
          <w:tcPr>
            <w:tcW w:w="1450" w:type="dxa"/>
          </w:tcPr>
          <w:p>
            <w:pPr>
              <w:rPr>
                <w:rFonts w:eastAsia="仿宋_GB2312"/>
                <w:sz w:val="30"/>
                <w:szCs w:val="30"/>
              </w:rPr>
            </w:pPr>
          </w:p>
        </w:tc>
        <w:tc>
          <w:tcPr>
            <w:tcW w:w="1243" w:type="dxa"/>
          </w:tcPr>
          <w:p>
            <w:pPr>
              <w:rPr>
                <w:rFonts w:eastAsia="仿宋_GB2312"/>
                <w:sz w:val="30"/>
                <w:szCs w:val="30"/>
              </w:rPr>
            </w:pPr>
          </w:p>
        </w:tc>
        <w:tc>
          <w:tcPr>
            <w:tcW w:w="1450" w:type="dxa"/>
          </w:tcPr>
          <w:p>
            <w:pPr>
              <w:rPr>
                <w:rFonts w:eastAsia="仿宋_GB2312"/>
                <w:sz w:val="30"/>
                <w:szCs w:val="30"/>
              </w:rPr>
            </w:pPr>
          </w:p>
        </w:tc>
        <w:tc>
          <w:tcPr>
            <w:tcW w:w="1667"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sz w:val="30"/>
                <w:szCs w:val="30"/>
              </w:rPr>
            </w:pPr>
          </w:p>
        </w:tc>
        <w:tc>
          <w:tcPr>
            <w:tcW w:w="1276" w:type="dxa"/>
          </w:tcPr>
          <w:p>
            <w:pPr>
              <w:rPr>
                <w:rFonts w:eastAsia="仿宋_GB2312"/>
                <w:sz w:val="30"/>
                <w:szCs w:val="30"/>
              </w:rPr>
            </w:pPr>
          </w:p>
        </w:tc>
        <w:tc>
          <w:tcPr>
            <w:tcW w:w="1450" w:type="dxa"/>
          </w:tcPr>
          <w:p>
            <w:pPr>
              <w:rPr>
                <w:rFonts w:eastAsia="仿宋_GB2312"/>
                <w:sz w:val="30"/>
                <w:szCs w:val="30"/>
              </w:rPr>
            </w:pPr>
          </w:p>
        </w:tc>
        <w:tc>
          <w:tcPr>
            <w:tcW w:w="1243" w:type="dxa"/>
          </w:tcPr>
          <w:p>
            <w:pPr>
              <w:rPr>
                <w:rFonts w:eastAsia="仿宋_GB2312"/>
                <w:sz w:val="30"/>
                <w:szCs w:val="30"/>
              </w:rPr>
            </w:pPr>
          </w:p>
        </w:tc>
        <w:tc>
          <w:tcPr>
            <w:tcW w:w="1450" w:type="dxa"/>
          </w:tcPr>
          <w:p>
            <w:pPr>
              <w:rPr>
                <w:rFonts w:eastAsia="仿宋_GB2312"/>
                <w:sz w:val="30"/>
                <w:szCs w:val="30"/>
              </w:rPr>
            </w:pPr>
          </w:p>
        </w:tc>
        <w:tc>
          <w:tcPr>
            <w:tcW w:w="1667"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sz w:val="30"/>
                <w:szCs w:val="30"/>
              </w:rPr>
            </w:pPr>
          </w:p>
        </w:tc>
        <w:tc>
          <w:tcPr>
            <w:tcW w:w="1276" w:type="dxa"/>
          </w:tcPr>
          <w:p>
            <w:pPr>
              <w:rPr>
                <w:rFonts w:eastAsia="仿宋_GB2312"/>
                <w:sz w:val="30"/>
                <w:szCs w:val="30"/>
              </w:rPr>
            </w:pPr>
          </w:p>
        </w:tc>
        <w:tc>
          <w:tcPr>
            <w:tcW w:w="1450" w:type="dxa"/>
          </w:tcPr>
          <w:p>
            <w:pPr>
              <w:rPr>
                <w:rFonts w:eastAsia="仿宋_GB2312"/>
                <w:sz w:val="30"/>
                <w:szCs w:val="30"/>
              </w:rPr>
            </w:pPr>
          </w:p>
        </w:tc>
        <w:tc>
          <w:tcPr>
            <w:tcW w:w="1243" w:type="dxa"/>
          </w:tcPr>
          <w:p>
            <w:pPr>
              <w:rPr>
                <w:rFonts w:eastAsia="仿宋_GB2312"/>
                <w:sz w:val="30"/>
                <w:szCs w:val="30"/>
              </w:rPr>
            </w:pPr>
          </w:p>
        </w:tc>
        <w:tc>
          <w:tcPr>
            <w:tcW w:w="1450" w:type="dxa"/>
          </w:tcPr>
          <w:p>
            <w:pPr>
              <w:rPr>
                <w:rFonts w:eastAsia="仿宋_GB2312"/>
                <w:sz w:val="30"/>
                <w:szCs w:val="30"/>
              </w:rPr>
            </w:pPr>
          </w:p>
        </w:tc>
        <w:tc>
          <w:tcPr>
            <w:tcW w:w="1667"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sz w:val="30"/>
                <w:szCs w:val="30"/>
              </w:rPr>
            </w:pPr>
          </w:p>
        </w:tc>
        <w:tc>
          <w:tcPr>
            <w:tcW w:w="1276" w:type="dxa"/>
          </w:tcPr>
          <w:p>
            <w:pPr>
              <w:rPr>
                <w:rFonts w:eastAsia="仿宋_GB2312"/>
                <w:sz w:val="30"/>
                <w:szCs w:val="30"/>
              </w:rPr>
            </w:pPr>
          </w:p>
        </w:tc>
        <w:tc>
          <w:tcPr>
            <w:tcW w:w="1450" w:type="dxa"/>
          </w:tcPr>
          <w:p>
            <w:pPr>
              <w:rPr>
                <w:rFonts w:eastAsia="仿宋_GB2312"/>
                <w:sz w:val="30"/>
                <w:szCs w:val="30"/>
              </w:rPr>
            </w:pPr>
          </w:p>
        </w:tc>
        <w:tc>
          <w:tcPr>
            <w:tcW w:w="1243" w:type="dxa"/>
          </w:tcPr>
          <w:p>
            <w:pPr>
              <w:rPr>
                <w:rFonts w:eastAsia="仿宋_GB2312"/>
                <w:sz w:val="30"/>
                <w:szCs w:val="30"/>
              </w:rPr>
            </w:pPr>
          </w:p>
        </w:tc>
        <w:tc>
          <w:tcPr>
            <w:tcW w:w="1450" w:type="dxa"/>
          </w:tcPr>
          <w:p>
            <w:pPr>
              <w:rPr>
                <w:rFonts w:eastAsia="仿宋_GB2312"/>
                <w:sz w:val="30"/>
                <w:szCs w:val="30"/>
              </w:rPr>
            </w:pPr>
          </w:p>
        </w:tc>
        <w:tc>
          <w:tcPr>
            <w:tcW w:w="1667"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sz w:val="30"/>
                <w:szCs w:val="30"/>
              </w:rPr>
            </w:pPr>
          </w:p>
        </w:tc>
        <w:tc>
          <w:tcPr>
            <w:tcW w:w="1276" w:type="dxa"/>
          </w:tcPr>
          <w:p>
            <w:pPr>
              <w:rPr>
                <w:rFonts w:eastAsia="仿宋_GB2312"/>
                <w:sz w:val="30"/>
                <w:szCs w:val="30"/>
              </w:rPr>
            </w:pPr>
          </w:p>
        </w:tc>
        <w:tc>
          <w:tcPr>
            <w:tcW w:w="1450" w:type="dxa"/>
          </w:tcPr>
          <w:p>
            <w:pPr>
              <w:rPr>
                <w:rFonts w:eastAsia="仿宋_GB2312"/>
                <w:sz w:val="30"/>
                <w:szCs w:val="30"/>
              </w:rPr>
            </w:pPr>
          </w:p>
        </w:tc>
        <w:tc>
          <w:tcPr>
            <w:tcW w:w="1243" w:type="dxa"/>
          </w:tcPr>
          <w:p>
            <w:pPr>
              <w:rPr>
                <w:rFonts w:eastAsia="仿宋_GB2312"/>
                <w:sz w:val="30"/>
                <w:szCs w:val="30"/>
              </w:rPr>
            </w:pPr>
          </w:p>
        </w:tc>
        <w:tc>
          <w:tcPr>
            <w:tcW w:w="1450" w:type="dxa"/>
          </w:tcPr>
          <w:p>
            <w:pPr>
              <w:rPr>
                <w:rFonts w:eastAsia="仿宋_GB2312"/>
                <w:sz w:val="30"/>
                <w:szCs w:val="30"/>
              </w:rPr>
            </w:pPr>
          </w:p>
        </w:tc>
        <w:tc>
          <w:tcPr>
            <w:tcW w:w="1667"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仿宋_GB2312"/>
                <w:sz w:val="30"/>
                <w:szCs w:val="30"/>
              </w:rPr>
            </w:pPr>
          </w:p>
        </w:tc>
        <w:tc>
          <w:tcPr>
            <w:tcW w:w="1276" w:type="dxa"/>
          </w:tcPr>
          <w:p>
            <w:pPr>
              <w:rPr>
                <w:rFonts w:eastAsia="仿宋_GB2312"/>
                <w:sz w:val="30"/>
                <w:szCs w:val="30"/>
              </w:rPr>
            </w:pPr>
          </w:p>
        </w:tc>
        <w:tc>
          <w:tcPr>
            <w:tcW w:w="1450" w:type="dxa"/>
          </w:tcPr>
          <w:p>
            <w:pPr>
              <w:rPr>
                <w:rFonts w:eastAsia="仿宋_GB2312"/>
                <w:sz w:val="30"/>
                <w:szCs w:val="30"/>
              </w:rPr>
            </w:pPr>
          </w:p>
        </w:tc>
        <w:tc>
          <w:tcPr>
            <w:tcW w:w="1243" w:type="dxa"/>
          </w:tcPr>
          <w:p>
            <w:pPr>
              <w:rPr>
                <w:rFonts w:eastAsia="仿宋_GB2312"/>
                <w:sz w:val="30"/>
                <w:szCs w:val="30"/>
              </w:rPr>
            </w:pPr>
          </w:p>
        </w:tc>
        <w:tc>
          <w:tcPr>
            <w:tcW w:w="1450" w:type="dxa"/>
          </w:tcPr>
          <w:p>
            <w:pPr>
              <w:rPr>
                <w:rFonts w:eastAsia="仿宋_GB2312"/>
                <w:sz w:val="30"/>
                <w:szCs w:val="30"/>
              </w:rPr>
            </w:pPr>
          </w:p>
        </w:tc>
        <w:tc>
          <w:tcPr>
            <w:tcW w:w="1667" w:type="dxa"/>
          </w:tcPr>
          <w:p>
            <w:pPr>
              <w:rPr>
                <w:rFonts w:eastAsia="仿宋_GB2312"/>
                <w:sz w:val="30"/>
                <w:szCs w:val="30"/>
              </w:rPr>
            </w:pPr>
          </w:p>
        </w:tc>
      </w:tr>
    </w:tbl>
    <w:p>
      <w:pPr>
        <w:spacing w:line="440" w:lineRule="exact"/>
        <w:rPr>
          <w:rFonts w:eastAsia="仿宋_GB2312"/>
          <w:sz w:val="30"/>
          <w:szCs w:val="30"/>
        </w:rPr>
      </w:pPr>
    </w:p>
    <w:p>
      <w:pPr>
        <w:spacing w:line="440" w:lineRule="exact"/>
        <w:rPr>
          <w:rFonts w:eastAsia="黑体"/>
          <w:sz w:val="30"/>
          <w:szCs w:val="30"/>
        </w:rPr>
      </w:pPr>
      <w:r>
        <w:rPr>
          <w:rFonts w:eastAsia="仿宋_GB2312"/>
          <w:sz w:val="30"/>
          <w:szCs w:val="30"/>
        </w:rPr>
        <w:br w:type="page"/>
      </w:r>
      <w:r>
        <w:rPr>
          <w:rFonts w:eastAsia="仿宋_GB2312"/>
          <w:sz w:val="30"/>
          <w:szCs w:val="30"/>
        </w:rPr>
        <w:t>附件5：</w:t>
      </w:r>
    </w:p>
    <w:p>
      <w:pPr>
        <w:spacing w:before="165" w:beforeLines="50" w:after="165" w:afterLines="50" w:line="440" w:lineRule="exact"/>
        <w:jc w:val="center"/>
        <w:rPr>
          <w:rFonts w:eastAsia="黑体"/>
          <w:sz w:val="30"/>
          <w:szCs w:val="30"/>
        </w:rPr>
      </w:pPr>
      <w:r>
        <w:rPr>
          <w:rFonts w:eastAsia="黑体"/>
          <w:sz w:val="30"/>
          <w:szCs w:val="30"/>
        </w:rPr>
        <w:t>承包人用于本工程施工的机械设备表</w:t>
      </w:r>
    </w:p>
    <w:tbl>
      <w:tblPr>
        <w:tblStyle w:val="5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25"/>
              <w:keepNext/>
              <w:spacing w:line="440" w:lineRule="exact"/>
              <w:ind w:left="63" w:right="63"/>
              <w:rPr>
                <w:rFonts w:eastAsia="仿宋_GB2312"/>
                <w:sz w:val="21"/>
                <w:szCs w:val="21"/>
              </w:rPr>
            </w:pPr>
            <w:r>
              <w:rPr>
                <w:rFonts w:eastAsia="仿宋_GB2312"/>
                <w:sz w:val="21"/>
                <w:szCs w:val="21"/>
              </w:rPr>
              <w:t>序号</w:t>
            </w:r>
          </w:p>
        </w:tc>
        <w:tc>
          <w:tcPr>
            <w:tcW w:w="1418" w:type="dxa"/>
            <w:tcBorders>
              <w:top w:val="single" w:color="auto" w:sz="12" w:space="0"/>
              <w:bottom w:val="double" w:color="auto" w:sz="6" w:space="0"/>
            </w:tcBorders>
            <w:vAlign w:val="center"/>
          </w:tcPr>
          <w:p>
            <w:pPr>
              <w:pStyle w:val="25"/>
              <w:keepNext/>
              <w:spacing w:line="440" w:lineRule="exact"/>
              <w:ind w:left="63" w:right="63"/>
              <w:rPr>
                <w:rFonts w:eastAsia="仿宋_GB2312"/>
                <w:sz w:val="21"/>
                <w:szCs w:val="21"/>
              </w:rPr>
            </w:pPr>
            <w:r>
              <w:rPr>
                <w:rFonts w:eastAsia="仿宋_GB2312"/>
                <w:sz w:val="21"/>
                <w:szCs w:val="21"/>
              </w:rPr>
              <w:t>机械或设备名称</w:t>
            </w:r>
          </w:p>
        </w:tc>
        <w:tc>
          <w:tcPr>
            <w:tcW w:w="850" w:type="dxa"/>
            <w:tcBorders>
              <w:top w:val="single" w:color="auto" w:sz="12" w:space="0"/>
              <w:bottom w:val="double" w:color="auto" w:sz="6" w:space="0"/>
            </w:tcBorders>
            <w:vAlign w:val="center"/>
          </w:tcPr>
          <w:p>
            <w:pPr>
              <w:pStyle w:val="25"/>
              <w:keepNext/>
              <w:spacing w:line="440" w:lineRule="exact"/>
              <w:ind w:left="63" w:right="63"/>
              <w:rPr>
                <w:rFonts w:eastAsia="仿宋_GB2312"/>
                <w:sz w:val="21"/>
                <w:szCs w:val="21"/>
              </w:rPr>
            </w:pPr>
            <w:r>
              <w:rPr>
                <w:rFonts w:eastAsia="仿宋_GB2312"/>
                <w:sz w:val="21"/>
                <w:szCs w:val="21"/>
              </w:rPr>
              <w:t>规格型号</w:t>
            </w:r>
          </w:p>
        </w:tc>
        <w:tc>
          <w:tcPr>
            <w:tcW w:w="1058" w:type="dxa"/>
            <w:tcBorders>
              <w:top w:val="single" w:color="auto" w:sz="12" w:space="0"/>
              <w:bottom w:val="double" w:color="auto" w:sz="6" w:space="0"/>
            </w:tcBorders>
            <w:vAlign w:val="center"/>
          </w:tcPr>
          <w:p>
            <w:pPr>
              <w:pStyle w:val="25"/>
              <w:keepNext/>
              <w:spacing w:line="440" w:lineRule="exact"/>
              <w:ind w:left="63" w:right="63"/>
              <w:rPr>
                <w:rFonts w:eastAsia="仿宋_GB2312"/>
                <w:sz w:val="21"/>
                <w:szCs w:val="21"/>
              </w:rPr>
            </w:pPr>
            <w:r>
              <w:rPr>
                <w:rFonts w:eastAsia="仿宋_GB2312"/>
                <w:sz w:val="21"/>
                <w:szCs w:val="21"/>
              </w:rPr>
              <w:t>数量</w:t>
            </w:r>
          </w:p>
        </w:tc>
        <w:tc>
          <w:tcPr>
            <w:tcW w:w="880" w:type="dxa"/>
            <w:tcBorders>
              <w:top w:val="single" w:color="auto" w:sz="12" w:space="0"/>
              <w:bottom w:val="double" w:color="auto" w:sz="6" w:space="0"/>
            </w:tcBorders>
            <w:vAlign w:val="center"/>
          </w:tcPr>
          <w:p>
            <w:pPr>
              <w:pStyle w:val="25"/>
              <w:keepNext/>
              <w:spacing w:line="440" w:lineRule="exact"/>
              <w:ind w:left="63" w:right="63"/>
              <w:rPr>
                <w:rFonts w:eastAsia="仿宋_GB2312"/>
                <w:sz w:val="21"/>
                <w:szCs w:val="21"/>
              </w:rPr>
            </w:pPr>
            <w:r>
              <w:rPr>
                <w:rFonts w:eastAsia="仿宋_GB2312"/>
                <w:sz w:val="21"/>
                <w:szCs w:val="21"/>
              </w:rPr>
              <w:t>产地</w:t>
            </w:r>
          </w:p>
        </w:tc>
        <w:tc>
          <w:tcPr>
            <w:tcW w:w="1020" w:type="dxa"/>
            <w:tcBorders>
              <w:top w:val="single" w:color="auto" w:sz="12" w:space="0"/>
              <w:bottom w:val="double" w:color="auto" w:sz="6" w:space="0"/>
            </w:tcBorders>
            <w:vAlign w:val="center"/>
          </w:tcPr>
          <w:p>
            <w:pPr>
              <w:pStyle w:val="25"/>
              <w:keepNext/>
              <w:spacing w:line="440" w:lineRule="exact"/>
              <w:ind w:left="63" w:right="63"/>
              <w:rPr>
                <w:rFonts w:eastAsia="仿宋_GB2312"/>
                <w:sz w:val="21"/>
                <w:szCs w:val="21"/>
              </w:rPr>
            </w:pPr>
            <w:r>
              <w:rPr>
                <w:rFonts w:eastAsia="仿宋_GB2312"/>
                <w:sz w:val="21"/>
                <w:szCs w:val="21"/>
              </w:rPr>
              <w:t>制造年份</w:t>
            </w:r>
          </w:p>
        </w:tc>
        <w:tc>
          <w:tcPr>
            <w:tcW w:w="1480" w:type="dxa"/>
            <w:tcBorders>
              <w:top w:val="single" w:color="auto" w:sz="12" w:space="0"/>
              <w:bottom w:val="double" w:color="auto" w:sz="6" w:space="0"/>
            </w:tcBorders>
            <w:vAlign w:val="center"/>
          </w:tcPr>
          <w:p>
            <w:pPr>
              <w:pStyle w:val="25"/>
              <w:keepNext/>
              <w:spacing w:line="440" w:lineRule="exact"/>
              <w:ind w:left="63" w:right="63"/>
              <w:rPr>
                <w:rFonts w:eastAsia="仿宋_GB2312"/>
                <w:sz w:val="21"/>
                <w:szCs w:val="21"/>
              </w:rPr>
            </w:pPr>
            <w:r>
              <w:rPr>
                <w:rFonts w:eastAsia="仿宋_GB2312"/>
                <w:sz w:val="21"/>
                <w:szCs w:val="21"/>
              </w:rPr>
              <w:t>额定功率(kW)</w:t>
            </w:r>
          </w:p>
        </w:tc>
        <w:tc>
          <w:tcPr>
            <w:tcW w:w="1020" w:type="dxa"/>
            <w:tcBorders>
              <w:top w:val="single" w:color="auto" w:sz="12" w:space="0"/>
              <w:bottom w:val="double" w:color="auto" w:sz="6" w:space="0"/>
            </w:tcBorders>
            <w:vAlign w:val="center"/>
          </w:tcPr>
          <w:p>
            <w:pPr>
              <w:pStyle w:val="25"/>
              <w:keepNext/>
              <w:spacing w:line="440" w:lineRule="exact"/>
              <w:ind w:left="63" w:right="63"/>
              <w:rPr>
                <w:rFonts w:eastAsia="仿宋_GB2312"/>
                <w:sz w:val="21"/>
                <w:szCs w:val="21"/>
              </w:rPr>
            </w:pPr>
            <w:r>
              <w:rPr>
                <w:rFonts w:eastAsia="仿宋_GB2312"/>
                <w:sz w:val="21"/>
                <w:szCs w:val="21"/>
              </w:rPr>
              <w:t>生产能力</w:t>
            </w:r>
          </w:p>
        </w:tc>
        <w:tc>
          <w:tcPr>
            <w:tcW w:w="921" w:type="dxa"/>
            <w:tcBorders>
              <w:top w:val="single" w:color="auto" w:sz="12" w:space="0"/>
              <w:bottom w:val="double" w:color="auto" w:sz="6" w:space="0"/>
            </w:tcBorders>
            <w:vAlign w:val="center"/>
          </w:tcPr>
          <w:p>
            <w:pPr>
              <w:pStyle w:val="25"/>
              <w:keepNext/>
              <w:spacing w:line="440" w:lineRule="exact"/>
              <w:ind w:left="63" w:right="63"/>
              <w:rPr>
                <w:rFonts w:eastAsia="仿宋_GB2312"/>
                <w:sz w:val="21"/>
                <w:szCs w:val="21"/>
              </w:rPr>
            </w:pPr>
            <w:r>
              <w:rPr>
                <w:rFonts w:eastAsia="仿宋_GB2312"/>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1418"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850"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1058"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880"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1020"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1480"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1020"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c>
          <w:tcPr>
            <w:tcW w:w="921" w:type="dxa"/>
            <w:tcBorders>
              <w:top w:val="double" w:color="auto" w:sz="6" w:space="0"/>
              <w:bottom w:val="single" w:color="auto" w:sz="6" w:space="0"/>
            </w:tcBorders>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25"/>
              <w:keepNext/>
              <w:spacing w:line="440" w:lineRule="exact"/>
              <w:ind w:left="63" w:right="63"/>
              <w:rPr>
                <w:rFonts w:eastAsia="仿宋_GB2312"/>
                <w:sz w:val="30"/>
                <w:szCs w:val="30"/>
              </w:rPr>
            </w:pPr>
          </w:p>
        </w:tc>
        <w:tc>
          <w:tcPr>
            <w:tcW w:w="1418" w:type="dxa"/>
            <w:tcBorders>
              <w:top w:val="nil"/>
            </w:tcBorders>
            <w:vAlign w:val="center"/>
          </w:tcPr>
          <w:p>
            <w:pPr>
              <w:pStyle w:val="25"/>
              <w:keepNext/>
              <w:spacing w:line="440" w:lineRule="exact"/>
              <w:ind w:left="63" w:right="63"/>
              <w:rPr>
                <w:rFonts w:eastAsia="仿宋_GB2312"/>
                <w:sz w:val="30"/>
                <w:szCs w:val="30"/>
              </w:rPr>
            </w:pPr>
          </w:p>
        </w:tc>
        <w:tc>
          <w:tcPr>
            <w:tcW w:w="850" w:type="dxa"/>
            <w:tcBorders>
              <w:top w:val="nil"/>
            </w:tcBorders>
            <w:vAlign w:val="center"/>
          </w:tcPr>
          <w:p>
            <w:pPr>
              <w:pStyle w:val="25"/>
              <w:keepNext/>
              <w:spacing w:line="440" w:lineRule="exact"/>
              <w:ind w:left="63" w:right="63"/>
              <w:rPr>
                <w:rFonts w:eastAsia="仿宋_GB2312"/>
                <w:sz w:val="30"/>
                <w:szCs w:val="30"/>
              </w:rPr>
            </w:pPr>
          </w:p>
        </w:tc>
        <w:tc>
          <w:tcPr>
            <w:tcW w:w="1058" w:type="dxa"/>
            <w:tcBorders>
              <w:top w:val="nil"/>
            </w:tcBorders>
            <w:vAlign w:val="center"/>
          </w:tcPr>
          <w:p>
            <w:pPr>
              <w:pStyle w:val="25"/>
              <w:keepNext/>
              <w:spacing w:line="440" w:lineRule="exact"/>
              <w:ind w:left="63" w:right="63"/>
              <w:rPr>
                <w:rFonts w:eastAsia="仿宋_GB2312"/>
                <w:sz w:val="30"/>
                <w:szCs w:val="30"/>
              </w:rPr>
            </w:pPr>
          </w:p>
        </w:tc>
        <w:tc>
          <w:tcPr>
            <w:tcW w:w="880" w:type="dxa"/>
            <w:tcBorders>
              <w:top w:val="nil"/>
            </w:tcBorders>
            <w:vAlign w:val="center"/>
          </w:tcPr>
          <w:p>
            <w:pPr>
              <w:pStyle w:val="25"/>
              <w:keepNext/>
              <w:spacing w:line="440" w:lineRule="exact"/>
              <w:ind w:left="63" w:right="63"/>
              <w:rPr>
                <w:rFonts w:eastAsia="仿宋_GB2312"/>
                <w:sz w:val="30"/>
                <w:szCs w:val="30"/>
              </w:rPr>
            </w:pPr>
          </w:p>
        </w:tc>
        <w:tc>
          <w:tcPr>
            <w:tcW w:w="1020" w:type="dxa"/>
            <w:tcBorders>
              <w:top w:val="nil"/>
            </w:tcBorders>
            <w:vAlign w:val="center"/>
          </w:tcPr>
          <w:p>
            <w:pPr>
              <w:pStyle w:val="25"/>
              <w:keepNext/>
              <w:spacing w:line="440" w:lineRule="exact"/>
              <w:ind w:left="63" w:right="63"/>
              <w:rPr>
                <w:rFonts w:eastAsia="仿宋_GB2312"/>
                <w:sz w:val="30"/>
                <w:szCs w:val="30"/>
              </w:rPr>
            </w:pPr>
          </w:p>
        </w:tc>
        <w:tc>
          <w:tcPr>
            <w:tcW w:w="1480" w:type="dxa"/>
            <w:tcBorders>
              <w:top w:val="nil"/>
            </w:tcBorders>
            <w:vAlign w:val="center"/>
          </w:tcPr>
          <w:p>
            <w:pPr>
              <w:pStyle w:val="25"/>
              <w:keepNext/>
              <w:spacing w:line="440" w:lineRule="exact"/>
              <w:ind w:left="63" w:right="63"/>
              <w:rPr>
                <w:rFonts w:eastAsia="仿宋_GB2312"/>
                <w:sz w:val="30"/>
                <w:szCs w:val="30"/>
              </w:rPr>
            </w:pPr>
          </w:p>
        </w:tc>
        <w:tc>
          <w:tcPr>
            <w:tcW w:w="1020" w:type="dxa"/>
            <w:tcBorders>
              <w:top w:val="nil"/>
            </w:tcBorders>
            <w:vAlign w:val="center"/>
          </w:tcPr>
          <w:p>
            <w:pPr>
              <w:pStyle w:val="25"/>
              <w:keepNext/>
              <w:spacing w:line="440" w:lineRule="exact"/>
              <w:ind w:left="63" w:right="63"/>
              <w:rPr>
                <w:rFonts w:eastAsia="仿宋_GB2312"/>
                <w:sz w:val="30"/>
                <w:szCs w:val="30"/>
              </w:rPr>
            </w:pPr>
          </w:p>
        </w:tc>
        <w:tc>
          <w:tcPr>
            <w:tcW w:w="921" w:type="dxa"/>
            <w:tcBorders>
              <w:top w:val="nil"/>
            </w:tcBorders>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5"/>
              <w:keepNext/>
              <w:spacing w:line="440" w:lineRule="exact"/>
              <w:ind w:left="63" w:right="63"/>
              <w:rPr>
                <w:rFonts w:eastAsia="仿宋_GB2312"/>
                <w:sz w:val="30"/>
                <w:szCs w:val="30"/>
              </w:rPr>
            </w:pPr>
          </w:p>
        </w:tc>
        <w:tc>
          <w:tcPr>
            <w:tcW w:w="1418" w:type="dxa"/>
            <w:vAlign w:val="center"/>
          </w:tcPr>
          <w:p>
            <w:pPr>
              <w:pStyle w:val="25"/>
              <w:keepNext/>
              <w:spacing w:line="440" w:lineRule="exact"/>
              <w:ind w:left="63" w:right="63"/>
              <w:rPr>
                <w:rFonts w:eastAsia="仿宋_GB2312"/>
                <w:sz w:val="30"/>
                <w:szCs w:val="30"/>
              </w:rPr>
            </w:pPr>
          </w:p>
        </w:tc>
        <w:tc>
          <w:tcPr>
            <w:tcW w:w="850" w:type="dxa"/>
            <w:vAlign w:val="center"/>
          </w:tcPr>
          <w:p>
            <w:pPr>
              <w:pStyle w:val="25"/>
              <w:keepNext/>
              <w:spacing w:line="440" w:lineRule="exact"/>
              <w:ind w:left="63" w:right="63"/>
              <w:rPr>
                <w:rFonts w:eastAsia="仿宋_GB2312"/>
                <w:sz w:val="30"/>
                <w:szCs w:val="30"/>
              </w:rPr>
            </w:pPr>
          </w:p>
        </w:tc>
        <w:tc>
          <w:tcPr>
            <w:tcW w:w="1058" w:type="dxa"/>
            <w:vAlign w:val="center"/>
          </w:tcPr>
          <w:p>
            <w:pPr>
              <w:pStyle w:val="25"/>
              <w:keepNext/>
              <w:spacing w:line="440" w:lineRule="exact"/>
              <w:ind w:left="63" w:right="63"/>
              <w:rPr>
                <w:rFonts w:eastAsia="仿宋_GB2312"/>
                <w:sz w:val="30"/>
                <w:szCs w:val="30"/>
              </w:rPr>
            </w:pPr>
          </w:p>
        </w:tc>
        <w:tc>
          <w:tcPr>
            <w:tcW w:w="8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14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921"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5"/>
              <w:keepNext/>
              <w:spacing w:line="440" w:lineRule="exact"/>
              <w:ind w:left="63" w:right="63"/>
              <w:rPr>
                <w:rFonts w:eastAsia="仿宋_GB2312"/>
                <w:sz w:val="30"/>
                <w:szCs w:val="30"/>
              </w:rPr>
            </w:pPr>
          </w:p>
        </w:tc>
        <w:tc>
          <w:tcPr>
            <w:tcW w:w="1418" w:type="dxa"/>
            <w:vAlign w:val="center"/>
          </w:tcPr>
          <w:p>
            <w:pPr>
              <w:pStyle w:val="25"/>
              <w:keepNext/>
              <w:spacing w:line="440" w:lineRule="exact"/>
              <w:ind w:left="63" w:right="63"/>
              <w:rPr>
                <w:rFonts w:eastAsia="仿宋_GB2312"/>
                <w:sz w:val="30"/>
                <w:szCs w:val="30"/>
              </w:rPr>
            </w:pPr>
          </w:p>
        </w:tc>
        <w:tc>
          <w:tcPr>
            <w:tcW w:w="850" w:type="dxa"/>
            <w:vAlign w:val="center"/>
          </w:tcPr>
          <w:p>
            <w:pPr>
              <w:pStyle w:val="25"/>
              <w:keepNext/>
              <w:spacing w:line="440" w:lineRule="exact"/>
              <w:ind w:left="63" w:right="63"/>
              <w:rPr>
                <w:rFonts w:eastAsia="仿宋_GB2312"/>
                <w:sz w:val="30"/>
                <w:szCs w:val="30"/>
              </w:rPr>
            </w:pPr>
          </w:p>
        </w:tc>
        <w:tc>
          <w:tcPr>
            <w:tcW w:w="1058" w:type="dxa"/>
            <w:vAlign w:val="center"/>
          </w:tcPr>
          <w:p>
            <w:pPr>
              <w:pStyle w:val="25"/>
              <w:keepNext/>
              <w:spacing w:line="440" w:lineRule="exact"/>
              <w:ind w:left="63" w:right="63"/>
              <w:rPr>
                <w:rFonts w:eastAsia="仿宋_GB2312"/>
                <w:sz w:val="30"/>
                <w:szCs w:val="30"/>
              </w:rPr>
            </w:pPr>
          </w:p>
        </w:tc>
        <w:tc>
          <w:tcPr>
            <w:tcW w:w="8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14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921"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5"/>
              <w:keepNext/>
              <w:spacing w:line="440" w:lineRule="exact"/>
              <w:ind w:left="63" w:right="63"/>
              <w:rPr>
                <w:rFonts w:eastAsia="仿宋_GB2312"/>
                <w:sz w:val="30"/>
                <w:szCs w:val="30"/>
              </w:rPr>
            </w:pPr>
          </w:p>
        </w:tc>
        <w:tc>
          <w:tcPr>
            <w:tcW w:w="1418" w:type="dxa"/>
            <w:vAlign w:val="center"/>
          </w:tcPr>
          <w:p>
            <w:pPr>
              <w:pStyle w:val="25"/>
              <w:keepNext/>
              <w:spacing w:line="440" w:lineRule="exact"/>
              <w:ind w:left="63" w:right="63"/>
              <w:rPr>
                <w:rFonts w:eastAsia="仿宋_GB2312"/>
                <w:sz w:val="30"/>
                <w:szCs w:val="30"/>
              </w:rPr>
            </w:pPr>
          </w:p>
        </w:tc>
        <w:tc>
          <w:tcPr>
            <w:tcW w:w="850" w:type="dxa"/>
            <w:vAlign w:val="center"/>
          </w:tcPr>
          <w:p>
            <w:pPr>
              <w:pStyle w:val="25"/>
              <w:keepNext/>
              <w:spacing w:line="440" w:lineRule="exact"/>
              <w:ind w:left="63" w:right="63"/>
              <w:rPr>
                <w:rFonts w:eastAsia="仿宋_GB2312"/>
                <w:sz w:val="30"/>
                <w:szCs w:val="30"/>
              </w:rPr>
            </w:pPr>
          </w:p>
        </w:tc>
        <w:tc>
          <w:tcPr>
            <w:tcW w:w="1058" w:type="dxa"/>
            <w:vAlign w:val="center"/>
          </w:tcPr>
          <w:p>
            <w:pPr>
              <w:pStyle w:val="25"/>
              <w:keepNext/>
              <w:spacing w:line="440" w:lineRule="exact"/>
              <w:ind w:left="63" w:right="63"/>
              <w:rPr>
                <w:rFonts w:eastAsia="仿宋_GB2312"/>
                <w:sz w:val="30"/>
                <w:szCs w:val="30"/>
              </w:rPr>
            </w:pPr>
          </w:p>
        </w:tc>
        <w:tc>
          <w:tcPr>
            <w:tcW w:w="8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14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921"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5"/>
              <w:keepNext/>
              <w:spacing w:line="440" w:lineRule="exact"/>
              <w:ind w:left="63" w:right="63"/>
              <w:rPr>
                <w:rFonts w:eastAsia="仿宋_GB2312"/>
                <w:sz w:val="30"/>
                <w:szCs w:val="30"/>
              </w:rPr>
            </w:pPr>
          </w:p>
        </w:tc>
        <w:tc>
          <w:tcPr>
            <w:tcW w:w="1418" w:type="dxa"/>
            <w:vAlign w:val="center"/>
          </w:tcPr>
          <w:p>
            <w:pPr>
              <w:pStyle w:val="25"/>
              <w:keepNext/>
              <w:spacing w:line="440" w:lineRule="exact"/>
              <w:ind w:left="63" w:right="63"/>
              <w:rPr>
                <w:rFonts w:eastAsia="仿宋_GB2312"/>
                <w:sz w:val="30"/>
                <w:szCs w:val="30"/>
              </w:rPr>
            </w:pPr>
          </w:p>
        </w:tc>
        <w:tc>
          <w:tcPr>
            <w:tcW w:w="850" w:type="dxa"/>
            <w:vAlign w:val="center"/>
          </w:tcPr>
          <w:p>
            <w:pPr>
              <w:pStyle w:val="25"/>
              <w:keepNext/>
              <w:spacing w:line="440" w:lineRule="exact"/>
              <w:ind w:left="63" w:right="63"/>
              <w:rPr>
                <w:rFonts w:eastAsia="仿宋_GB2312"/>
                <w:sz w:val="30"/>
                <w:szCs w:val="30"/>
              </w:rPr>
            </w:pPr>
          </w:p>
        </w:tc>
        <w:tc>
          <w:tcPr>
            <w:tcW w:w="1058" w:type="dxa"/>
            <w:vAlign w:val="center"/>
          </w:tcPr>
          <w:p>
            <w:pPr>
              <w:pStyle w:val="25"/>
              <w:keepNext/>
              <w:spacing w:line="440" w:lineRule="exact"/>
              <w:ind w:left="63" w:right="63"/>
              <w:rPr>
                <w:rFonts w:eastAsia="仿宋_GB2312"/>
                <w:sz w:val="30"/>
                <w:szCs w:val="30"/>
              </w:rPr>
            </w:pPr>
          </w:p>
        </w:tc>
        <w:tc>
          <w:tcPr>
            <w:tcW w:w="8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14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921"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5"/>
              <w:keepNext/>
              <w:spacing w:line="440" w:lineRule="exact"/>
              <w:ind w:left="63" w:right="63"/>
              <w:rPr>
                <w:rFonts w:eastAsia="仿宋_GB2312"/>
                <w:sz w:val="30"/>
                <w:szCs w:val="30"/>
              </w:rPr>
            </w:pPr>
          </w:p>
        </w:tc>
        <w:tc>
          <w:tcPr>
            <w:tcW w:w="1418" w:type="dxa"/>
            <w:vAlign w:val="center"/>
          </w:tcPr>
          <w:p>
            <w:pPr>
              <w:pStyle w:val="25"/>
              <w:keepNext/>
              <w:spacing w:line="440" w:lineRule="exact"/>
              <w:ind w:left="63" w:right="63"/>
              <w:rPr>
                <w:rFonts w:eastAsia="仿宋_GB2312"/>
                <w:sz w:val="30"/>
                <w:szCs w:val="30"/>
              </w:rPr>
            </w:pPr>
          </w:p>
        </w:tc>
        <w:tc>
          <w:tcPr>
            <w:tcW w:w="850" w:type="dxa"/>
            <w:vAlign w:val="center"/>
          </w:tcPr>
          <w:p>
            <w:pPr>
              <w:pStyle w:val="25"/>
              <w:keepNext/>
              <w:spacing w:line="440" w:lineRule="exact"/>
              <w:ind w:left="63" w:right="63"/>
              <w:rPr>
                <w:rFonts w:eastAsia="仿宋_GB2312"/>
                <w:sz w:val="30"/>
                <w:szCs w:val="30"/>
              </w:rPr>
            </w:pPr>
          </w:p>
        </w:tc>
        <w:tc>
          <w:tcPr>
            <w:tcW w:w="1058" w:type="dxa"/>
            <w:vAlign w:val="center"/>
          </w:tcPr>
          <w:p>
            <w:pPr>
              <w:pStyle w:val="25"/>
              <w:keepNext/>
              <w:spacing w:line="440" w:lineRule="exact"/>
              <w:ind w:left="63" w:right="63"/>
              <w:rPr>
                <w:rFonts w:eastAsia="仿宋_GB2312"/>
                <w:sz w:val="30"/>
                <w:szCs w:val="30"/>
              </w:rPr>
            </w:pPr>
          </w:p>
        </w:tc>
        <w:tc>
          <w:tcPr>
            <w:tcW w:w="8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14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921"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5"/>
              <w:keepNext/>
              <w:spacing w:line="440" w:lineRule="exact"/>
              <w:ind w:left="63" w:right="63"/>
              <w:rPr>
                <w:rFonts w:eastAsia="仿宋_GB2312"/>
                <w:sz w:val="30"/>
                <w:szCs w:val="30"/>
              </w:rPr>
            </w:pPr>
          </w:p>
        </w:tc>
        <w:tc>
          <w:tcPr>
            <w:tcW w:w="1418" w:type="dxa"/>
            <w:vAlign w:val="center"/>
          </w:tcPr>
          <w:p>
            <w:pPr>
              <w:pStyle w:val="25"/>
              <w:keepNext/>
              <w:spacing w:line="440" w:lineRule="exact"/>
              <w:ind w:left="63" w:right="63"/>
              <w:rPr>
                <w:rFonts w:eastAsia="仿宋_GB2312"/>
                <w:sz w:val="30"/>
                <w:szCs w:val="30"/>
              </w:rPr>
            </w:pPr>
          </w:p>
        </w:tc>
        <w:tc>
          <w:tcPr>
            <w:tcW w:w="850" w:type="dxa"/>
            <w:vAlign w:val="center"/>
          </w:tcPr>
          <w:p>
            <w:pPr>
              <w:pStyle w:val="25"/>
              <w:keepNext/>
              <w:spacing w:line="440" w:lineRule="exact"/>
              <w:ind w:left="63" w:right="63"/>
              <w:rPr>
                <w:rFonts w:eastAsia="仿宋_GB2312"/>
                <w:sz w:val="30"/>
                <w:szCs w:val="30"/>
              </w:rPr>
            </w:pPr>
          </w:p>
        </w:tc>
        <w:tc>
          <w:tcPr>
            <w:tcW w:w="1058" w:type="dxa"/>
            <w:vAlign w:val="center"/>
          </w:tcPr>
          <w:p>
            <w:pPr>
              <w:pStyle w:val="25"/>
              <w:keepNext/>
              <w:spacing w:line="440" w:lineRule="exact"/>
              <w:ind w:left="63" w:right="63"/>
              <w:rPr>
                <w:rFonts w:eastAsia="仿宋_GB2312"/>
                <w:sz w:val="30"/>
                <w:szCs w:val="30"/>
              </w:rPr>
            </w:pPr>
          </w:p>
        </w:tc>
        <w:tc>
          <w:tcPr>
            <w:tcW w:w="8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14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921"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5"/>
              <w:keepNext/>
              <w:spacing w:line="440" w:lineRule="exact"/>
              <w:ind w:left="63" w:right="63"/>
              <w:rPr>
                <w:rFonts w:eastAsia="仿宋_GB2312"/>
                <w:sz w:val="30"/>
                <w:szCs w:val="30"/>
              </w:rPr>
            </w:pPr>
          </w:p>
        </w:tc>
        <w:tc>
          <w:tcPr>
            <w:tcW w:w="1418" w:type="dxa"/>
            <w:vAlign w:val="center"/>
          </w:tcPr>
          <w:p>
            <w:pPr>
              <w:pStyle w:val="25"/>
              <w:keepNext/>
              <w:spacing w:line="440" w:lineRule="exact"/>
              <w:ind w:left="63" w:right="63"/>
              <w:rPr>
                <w:rFonts w:eastAsia="仿宋_GB2312"/>
                <w:sz w:val="30"/>
                <w:szCs w:val="30"/>
              </w:rPr>
            </w:pPr>
          </w:p>
        </w:tc>
        <w:tc>
          <w:tcPr>
            <w:tcW w:w="850" w:type="dxa"/>
            <w:vAlign w:val="center"/>
          </w:tcPr>
          <w:p>
            <w:pPr>
              <w:pStyle w:val="25"/>
              <w:keepNext/>
              <w:spacing w:line="440" w:lineRule="exact"/>
              <w:ind w:left="63" w:right="63"/>
              <w:rPr>
                <w:rFonts w:eastAsia="仿宋_GB2312"/>
                <w:sz w:val="30"/>
                <w:szCs w:val="30"/>
              </w:rPr>
            </w:pPr>
          </w:p>
        </w:tc>
        <w:tc>
          <w:tcPr>
            <w:tcW w:w="1058" w:type="dxa"/>
            <w:vAlign w:val="center"/>
          </w:tcPr>
          <w:p>
            <w:pPr>
              <w:pStyle w:val="25"/>
              <w:keepNext/>
              <w:spacing w:line="440" w:lineRule="exact"/>
              <w:ind w:left="63" w:right="63"/>
              <w:rPr>
                <w:rFonts w:eastAsia="仿宋_GB2312"/>
                <w:sz w:val="30"/>
                <w:szCs w:val="30"/>
              </w:rPr>
            </w:pPr>
          </w:p>
        </w:tc>
        <w:tc>
          <w:tcPr>
            <w:tcW w:w="8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1480" w:type="dxa"/>
            <w:vAlign w:val="center"/>
          </w:tcPr>
          <w:p>
            <w:pPr>
              <w:pStyle w:val="25"/>
              <w:keepNext/>
              <w:spacing w:line="440" w:lineRule="exact"/>
              <w:ind w:left="63" w:right="63"/>
              <w:rPr>
                <w:rFonts w:eastAsia="仿宋_GB2312"/>
                <w:sz w:val="30"/>
                <w:szCs w:val="30"/>
              </w:rPr>
            </w:pPr>
          </w:p>
        </w:tc>
        <w:tc>
          <w:tcPr>
            <w:tcW w:w="1020" w:type="dxa"/>
            <w:vAlign w:val="center"/>
          </w:tcPr>
          <w:p>
            <w:pPr>
              <w:pStyle w:val="25"/>
              <w:keepNext/>
              <w:spacing w:line="440" w:lineRule="exact"/>
              <w:ind w:left="63" w:right="63"/>
              <w:rPr>
                <w:rFonts w:eastAsia="仿宋_GB2312"/>
                <w:sz w:val="30"/>
                <w:szCs w:val="30"/>
              </w:rPr>
            </w:pPr>
          </w:p>
        </w:tc>
        <w:tc>
          <w:tcPr>
            <w:tcW w:w="921"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 w:val="30"/>
                <w:szCs w:val="30"/>
              </w:rPr>
            </w:pPr>
          </w:p>
        </w:tc>
        <w:tc>
          <w:tcPr>
            <w:tcW w:w="1418" w:type="dxa"/>
          </w:tcPr>
          <w:p>
            <w:pPr>
              <w:rPr>
                <w:rFonts w:eastAsia="仿宋_GB2312"/>
                <w:sz w:val="30"/>
                <w:szCs w:val="30"/>
              </w:rPr>
            </w:pPr>
          </w:p>
        </w:tc>
        <w:tc>
          <w:tcPr>
            <w:tcW w:w="850" w:type="dxa"/>
          </w:tcPr>
          <w:p>
            <w:pPr>
              <w:rPr>
                <w:rFonts w:eastAsia="仿宋_GB2312"/>
                <w:sz w:val="30"/>
                <w:szCs w:val="30"/>
              </w:rPr>
            </w:pPr>
          </w:p>
        </w:tc>
        <w:tc>
          <w:tcPr>
            <w:tcW w:w="1058" w:type="dxa"/>
          </w:tcPr>
          <w:p>
            <w:pPr>
              <w:rPr>
                <w:rFonts w:eastAsia="仿宋_GB2312"/>
                <w:sz w:val="30"/>
                <w:szCs w:val="30"/>
              </w:rPr>
            </w:pPr>
          </w:p>
        </w:tc>
        <w:tc>
          <w:tcPr>
            <w:tcW w:w="880" w:type="dxa"/>
          </w:tcPr>
          <w:p>
            <w:pPr>
              <w:rPr>
                <w:rFonts w:eastAsia="仿宋_GB2312"/>
                <w:sz w:val="30"/>
                <w:szCs w:val="30"/>
              </w:rPr>
            </w:pPr>
          </w:p>
        </w:tc>
        <w:tc>
          <w:tcPr>
            <w:tcW w:w="1020" w:type="dxa"/>
          </w:tcPr>
          <w:p>
            <w:pPr>
              <w:rPr>
                <w:rFonts w:eastAsia="仿宋_GB2312"/>
                <w:sz w:val="30"/>
                <w:szCs w:val="30"/>
              </w:rPr>
            </w:pPr>
          </w:p>
        </w:tc>
        <w:tc>
          <w:tcPr>
            <w:tcW w:w="1480" w:type="dxa"/>
          </w:tcPr>
          <w:p>
            <w:pPr>
              <w:rPr>
                <w:rFonts w:eastAsia="仿宋_GB2312"/>
                <w:sz w:val="30"/>
                <w:szCs w:val="30"/>
              </w:rPr>
            </w:pPr>
          </w:p>
        </w:tc>
        <w:tc>
          <w:tcPr>
            <w:tcW w:w="1020" w:type="dxa"/>
          </w:tcPr>
          <w:p>
            <w:pPr>
              <w:rPr>
                <w:rFonts w:eastAsia="仿宋_GB2312"/>
                <w:sz w:val="30"/>
                <w:szCs w:val="30"/>
              </w:rPr>
            </w:pPr>
          </w:p>
        </w:tc>
        <w:tc>
          <w:tcPr>
            <w:tcW w:w="921" w:type="dxa"/>
          </w:tcPr>
          <w:p>
            <w:pPr>
              <w:rPr>
                <w:rFonts w:eastAsia="仿宋_GB2312"/>
                <w:sz w:val="30"/>
                <w:szCs w:val="30"/>
              </w:rPr>
            </w:pPr>
          </w:p>
        </w:tc>
      </w:tr>
    </w:tbl>
    <w:p>
      <w:pPr>
        <w:spacing w:line="440" w:lineRule="exact"/>
        <w:rPr>
          <w:rFonts w:eastAsia="仿宋_GB2312"/>
          <w:sz w:val="30"/>
          <w:szCs w:val="30"/>
        </w:rPr>
      </w:pPr>
    </w:p>
    <w:p>
      <w:pPr>
        <w:widowControl/>
        <w:jc w:val="left"/>
        <w:rPr>
          <w:rFonts w:eastAsia="黑体"/>
          <w:sz w:val="30"/>
          <w:szCs w:val="30"/>
        </w:rPr>
      </w:pPr>
      <w:r>
        <w:rPr>
          <w:rFonts w:eastAsia="仿宋_GB2312"/>
          <w:sz w:val="30"/>
          <w:szCs w:val="30"/>
        </w:rPr>
        <w:br w:type="page"/>
      </w:r>
      <w:r>
        <w:rPr>
          <w:rFonts w:eastAsia="仿宋_GB2312"/>
          <w:sz w:val="30"/>
          <w:szCs w:val="30"/>
        </w:rPr>
        <w:t>附件6：</w:t>
      </w:r>
    </w:p>
    <w:p>
      <w:pPr>
        <w:spacing w:before="165" w:beforeLines="50" w:after="165" w:afterLines="50" w:line="440" w:lineRule="exact"/>
        <w:jc w:val="center"/>
        <w:rPr>
          <w:rFonts w:eastAsia="黑体"/>
          <w:sz w:val="30"/>
          <w:szCs w:val="30"/>
        </w:rPr>
      </w:pPr>
      <w:r>
        <w:rPr>
          <w:rFonts w:eastAsia="黑体"/>
          <w:sz w:val="30"/>
          <w:szCs w:val="30"/>
        </w:rPr>
        <w:t>承包人主要施工管理人员表</w:t>
      </w:r>
    </w:p>
    <w:tbl>
      <w:tblPr>
        <w:tblStyle w:val="5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名    称</w:t>
            </w:r>
          </w:p>
        </w:tc>
        <w:tc>
          <w:tcPr>
            <w:tcW w:w="1418" w:type="dxa"/>
            <w:tcBorders>
              <w:top w:val="single" w:color="auto" w:sz="12" w:space="0"/>
              <w:bottom w:val="doub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姓名</w:t>
            </w:r>
          </w:p>
        </w:tc>
        <w:tc>
          <w:tcPr>
            <w:tcW w:w="1134" w:type="dxa"/>
            <w:tcBorders>
              <w:top w:val="single" w:color="auto" w:sz="12" w:space="0"/>
              <w:bottom w:val="double" w:color="auto" w:sz="6" w:space="0"/>
            </w:tcBorders>
            <w:vAlign w:val="center"/>
          </w:tcPr>
          <w:p>
            <w:pPr>
              <w:pStyle w:val="25"/>
              <w:keepNext/>
              <w:spacing w:line="440" w:lineRule="exact"/>
              <w:ind w:left="63" w:right="63"/>
              <w:rPr>
                <w:rFonts w:eastAsia="仿宋_GB2312"/>
                <w:sz w:val="30"/>
                <w:szCs w:val="30"/>
              </w:rPr>
            </w:pPr>
            <w:r>
              <w:rPr>
                <w:rFonts w:eastAsia="仿宋_GB2312"/>
                <w:sz w:val="30"/>
                <w:szCs w:val="30"/>
              </w:rPr>
              <w:t>职务</w:t>
            </w:r>
          </w:p>
        </w:tc>
        <w:tc>
          <w:tcPr>
            <w:tcW w:w="1134" w:type="dxa"/>
            <w:tcBorders>
              <w:top w:val="single" w:color="auto" w:sz="12" w:space="0"/>
              <w:bottom w:val="double" w:color="auto" w:sz="6" w:space="0"/>
            </w:tcBorders>
            <w:vAlign w:val="center"/>
          </w:tcPr>
          <w:p>
            <w:pPr>
              <w:pStyle w:val="25"/>
              <w:keepNext/>
              <w:spacing w:line="440" w:lineRule="exact"/>
              <w:ind w:left="63" w:right="63"/>
              <w:rPr>
                <w:rFonts w:eastAsia="仿宋_GB2312"/>
                <w:sz w:val="30"/>
                <w:szCs w:val="30"/>
              </w:rPr>
            </w:pPr>
            <w:r>
              <w:rPr>
                <w:rFonts w:eastAsia="仿宋_GB2312"/>
                <w:sz w:val="30"/>
                <w:szCs w:val="30"/>
              </w:rPr>
              <w:t>职称</w:t>
            </w:r>
          </w:p>
        </w:tc>
        <w:tc>
          <w:tcPr>
            <w:tcW w:w="4252" w:type="dxa"/>
            <w:tcBorders>
              <w:top w:val="single" w:color="auto" w:sz="12" w:space="0"/>
              <w:bottom w:val="double" w:color="auto" w:sz="6" w:space="0"/>
            </w:tcBorders>
            <w:vAlign w:val="center"/>
          </w:tcPr>
          <w:p>
            <w:pPr>
              <w:pStyle w:val="25"/>
              <w:keepNext/>
              <w:spacing w:line="440" w:lineRule="exact"/>
              <w:ind w:left="63" w:right="63"/>
              <w:rPr>
                <w:rFonts w:eastAsia="仿宋_GB2312"/>
                <w:sz w:val="30"/>
                <w:szCs w:val="30"/>
              </w:rPr>
            </w:pPr>
            <w:r>
              <w:rPr>
                <w:rFonts w:eastAsia="仿宋_GB231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5"/>
              <w:keepNext/>
              <w:spacing w:line="440" w:lineRule="exact"/>
              <w:ind w:left="63" w:right="63"/>
              <w:rPr>
                <w:rFonts w:eastAsia="仿宋_GB2312"/>
                <w:sz w:val="28"/>
                <w:szCs w:val="30"/>
              </w:rPr>
            </w:pPr>
            <w:r>
              <w:rPr>
                <w:rFonts w:eastAsia="仿宋_GB2312"/>
                <w:sz w:val="28"/>
                <w:szCs w:val="30"/>
              </w:rPr>
              <w:t>项目主管</w:t>
            </w:r>
          </w:p>
        </w:tc>
        <w:tc>
          <w:tcPr>
            <w:tcW w:w="1418" w:type="dxa"/>
            <w:tcBorders>
              <w:top w:val="nil"/>
            </w:tcBorders>
            <w:vAlign w:val="center"/>
          </w:tcPr>
          <w:p>
            <w:pPr>
              <w:pStyle w:val="25"/>
              <w:keepNext/>
              <w:spacing w:line="440" w:lineRule="exact"/>
              <w:ind w:left="63" w:right="63"/>
              <w:rPr>
                <w:rFonts w:eastAsia="仿宋_GB2312"/>
                <w:sz w:val="28"/>
                <w:szCs w:val="30"/>
              </w:rPr>
            </w:pPr>
          </w:p>
        </w:tc>
        <w:tc>
          <w:tcPr>
            <w:tcW w:w="1134" w:type="dxa"/>
            <w:tcBorders>
              <w:top w:val="nil"/>
            </w:tcBorders>
            <w:vAlign w:val="center"/>
          </w:tcPr>
          <w:p>
            <w:pPr>
              <w:pStyle w:val="25"/>
              <w:keepNext/>
              <w:spacing w:line="440" w:lineRule="exact"/>
              <w:ind w:left="63" w:right="63"/>
              <w:rPr>
                <w:rFonts w:eastAsia="仿宋_GB2312"/>
                <w:sz w:val="30"/>
                <w:szCs w:val="30"/>
              </w:rPr>
            </w:pPr>
          </w:p>
        </w:tc>
        <w:tc>
          <w:tcPr>
            <w:tcW w:w="1134" w:type="dxa"/>
            <w:tcBorders>
              <w:top w:val="nil"/>
            </w:tcBorders>
            <w:vAlign w:val="center"/>
          </w:tcPr>
          <w:p>
            <w:pPr>
              <w:pStyle w:val="25"/>
              <w:keepNext/>
              <w:spacing w:line="440" w:lineRule="exact"/>
              <w:ind w:left="63" w:right="63"/>
              <w:rPr>
                <w:rFonts w:eastAsia="仿宋_GB2312"/>
                <w:sz w:val="30"/>
                <w:szCs w:val="30"/>
              </w:rPr>
            </w:pPr>
          </w:p>
        </w:tc>
        <w:tc>
          <w:tcPr>
            <w:tcW w:w="4252" w:type="dxa"/>
            <w:tcBorders>
              <w:top w:val="nil"/>
            </w:tcBorders>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25"/>
              <w:keepNext/>
              <w:spacing w:line="440" w:lineRule="exact"/>
              <w:ind w:left="63" w:right="63"/>
              <w:rPr>
                <w:rFonts w:eastAsia="仿宋_GB2312"/>
                <w:sz w:val="28"/>
                <w:szCs w:val="30"/>
              </w:rPr>
            </w:pP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5"/>
              <w:keepNext/>
              <w:spacing w:line="440" w:lineRule="exact"/>
              <w:ind w:left="63" w:right="63"/>
              <w:rPr>
                <w:rFonts w:eastAsia="仿宋_GB2312"/>
                <w:sz w:val="28"/>
                <w:szCs w:val="30"/>
              </w:rPr>
            </w:pPr>
            <w:r>
              <w:rPr>
                <w:rFonts w:eastAsia="仿宋_GB2312"/>
                <w:sz w:val="28"/>
                <w:szCs w:val="30"/>
              </w:rPr>
              <w:t>其他人员</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5"/>
              <w:keepNext/>
              <w:spacing w:line="440" w:lineRule="exact"/>
              <w:ind w:left="63" w:right="63"/>
              <w:rPr>
                <w:rFonts w:eastAsia="仿宋_GB2312"/>
                <w:sz w:val="28"/>
                <w:szCs w:val="30"/>
              </w:rPr>
            </w:pP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项目经理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项目副经理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技术负责人</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造价管理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质量管理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材料管理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计划管理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安全管理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其他人员</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5"/>
              <w:keepNext/>
              <w:spacing w:line="440" w:lineRule="exact"/>
              <w:ind w:left="63" w:right="63"/>
              <w:rPr>
                <w:rFonts w:eastAsia="仿宋_GB2312"/>
                <w:sz w:val="28"/>
                <w:szCs w:val="30"/>
              </w:rPr>
            </w:pPr>
          </w:p>
        </w:tc>
        <w:tc>
          <w:tcPr>
            <w:tcW w:w="1418" w:type="dxa"/>
            <w:tcBorders>
              <w:bottom w:val="nil"/>
            </w:tcBorders>
            <w:vAlign w:val="center"/>
          </w:tcPr>
          <w:p>
            <w:pPr>
              <w:pStyle w:val="25"/>
              <w:keepNext/>
              <w:spacing w:line="440" w:lineRule="exact"/>
              <w:ind w:left="63" w:right="63"/>
              <w:rPr>
                <w:rFonts w:eastAsia="仿宋_GB2312"/>
                <w:sz w:val="28"/>
                <w:szCs w:val="30"/>
              </w:rPr>
            </w:pPr>
          </w:p>
        </w:tc>
        <w:tc>
          <w:tcPr>
            <w:tcW w:w="1134" w:type="dxa"/>
            <w:tcBorders>
              <w:bottom w:val="nil"/>
            </w:tcBorders>
            <w:vAlign w:val="center"/>
          </w:tcPr>
          <w:p>
            <w:pPr>
              <w:pStyle w:val="25"/>
              <w:keepNext/>
              <w:spacing w:line="440" w:lineRule="exact"/>
              <w:ind w:left="63" w:right="63"/>
              <w:rPr>
                <w:rFonts w:eastAsia="仿宋_GB2312"/>
                <w:sz w:val="30"/>
                <w:szCs w:val="30"/>
              </w:rPr>
            </w:pPr>
          </w:p>
        </w:tc>
        <w:tc>
          <w:tcPr>
            <w:tcW w:w="1134" w:type="dxa"/>
            <w:tcBorders>
              <w:bottom w:val="nil"/>
            </w:tcBorders>
            <w:vAlign w:val="center"/>
          </w:tcPr>
          <w:p>
            <w:pPr>
              <w:pStyle w:val="25"/>
              <w:keepNext/>
              <w:spacing w:line="440" w:lineRule="exact"/>
              <w:ind w:left="63" w:right="63"/>
              <w:rPr>
                <w:rFonts w:eastAsia="仿宋_GB2312"/>
                <w:sz w:val="30"/>
                <w:szCs w:val="30"/>
              </w:rPr>
            </w:pPr>
          </w:p>
        </w:tc>
        <w:tc>
          <w:tcPr>
            <w:tcW w:w="4252" w:type="dxa"/>
            <w:tcBorders>
              <w:bottom w:val="nil"/>
            </w:tcBorders>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5"/>
              <w:keepNext/>
              <w:spacing w:line="440" w:lineRule="exact"/>
              <w:ind w:left="63" w:right="63"/>
              <w:rPr>
                <w:rFonts w:eastAsia="仿宋_GB2312"/>
                <w:sz w:val="28"/>
                <w:szCs w:val="30"/>
              </w:rPr>
            </w:pP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5"/>
              <w:keepNext/>
              <w:spacing w:line="440" w:lineRule="exact"/>
              <w:ind w:left="63" w:right="63"/>
              <w:rPr>
                <w:rFonts w:eastAsia="仿宋_GB2312"/>
                <w:sz w:val="28"/>
                <w:szCs w:val="30"/>
              </w:rPr>
            </w:pP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5"/>
              <w:keepNext/>
              <w:spacing w:line="440" w:lineRule="exact"/>
              <w:ind w:left="63" w:right="63"/>
              <w:rPr>
                <w:rFonts w:eastAsia="仿宋_GB2312"/>
                <w:sz w:val="28"/>
                <w:szCs w:val="30"/>
              </w:rPr>
            </w:pP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5"/>
              <w:keepNext/>
              <w:spacing w:line="440" w:lineRule="exact"/>
              <w:ind w:left="63" w:right="63"/>
              <w:rPr>
                <w:rFonts w:eastAsia="仿宋_GB2312"/>
                <w:sz w:val="28"/>
                <w:szCs w:val="30"/>
              </w:rPr>
            </w:pPr>
          </w:p>
        </w:tc>
        <w:tc>
          <w:tcPr>
            <w:tcW w:w="1418" w:type="dxa"/>
            <w:tcBorders>
              <w:bottom w:val="single" w:color="auto" w:sz="12" w:space="0"/>
            </w:tcBorders>
            <w:vAlign w:val="center"/>
          </w:tcPr>
          <w:p>
            <w:pPr>
              <w:pStyle w:val="25"/>
              <w:keepNext/>
              <w:spacing w:line="440" w:lineRule="exact"/>
              <w:ind w:left="63" w:right="63"/>
              <w:rPr>
                <w:rFonts w:eastAsia="仿宋_GB2312"/>
                <w:sz w:val="28"/>
                <w:szCs w:val="30"/>
              </w:rPr>
            </w:pPr>
          </w:p>
        </w:tc>
        <w:tc>
          <w:tcPr>
            <w:tcW w:w="1134" w:type="dxa"/>
            <w:tcBorders>
              <w:bottom w:val="single" w:color="auto" w:sz="12" w:space="0"/>
            </w:tcBorders>
            <w:vAlign w:val="center"/>
          </w:tcPr>
          <w:p>
            <w:pPr>
              <w:pStyle w:val="25"/>
              <w:keepNext/>
              <w:spacing w:line="440" w:lineRule="exact"/>
              <w:ind w:left="63" w:right="63"/>
              <w:rPr>
                <w:rFonts w:eastAsia="仿宋_GB2312"/>
                <w:sz w:val="30"/>
                <w:szCs w:val="30"/>
              </w:rPr>
            </w:pPr>
          </w:p>
        </w:tc>
        <w:tc>
          <w:tcPr>
            <w:tcW w:w="1134" w:type="dxa"/>
            <w:tcBorders>
              <w:bottom w:val="single" w:color="auto" w:sz="12" w:space="0"/>
            </w:tcBorders>
            <w:vAlign w:val="center"/>
          </w:tcPr>
          <w:p>
            <w:pPr>
              <w:pStyle w:val="25"/>
              <w:keepNext/>
              <w:spacing w:line="440" w:lineRule="exact"/>
              <w:ind w:left="63" w:right="63"/>
              <w:rPr>
                <w:rFonts w:eastAsia="仿宋_GB2312"/>
                <w:sz w:val="30"/>
                <w:szCs w:val="30"/>
              </w:rPr>
            </w:pPr>
          </w:p>
        </w:tc>
        <w:tc>
          <w:tcPr>
            <w:tcW w:w="4252" w:type="dxa"/>
            <w:tcBorders>
              <w:bottom w:val="single" w:color="auto" w:sz="12" w:space="0"/>
            </w:tcBorders>
            <w:vAlign w:val="center"/>
          </w:tcPr>
          <w:p>
            <w:pPr>
              <w:pStyle w:val="25"/>
              <w:keepNext/>
              <w:spacing w:line="440" w:lineRule="exact"/>
              <w:ind w:left="63" w:right="63"/>
              <w:rPr>
                <w:rFonts w:eastAsia="仿宋_GB2312"/>
                <w:sz w:val="30"/>
                <w:szCs w:val="30"/>
              </w:rPr>
            </w:pPr>
          </w:p>
        </w:tc>
      </w:tr>
    </w:tbl>
    <w:p>
      <w:pPr>
        <w:spacing w:line="440" w:lineRule="exact"/>
        <w:rPr>
          <w:rFonts w:eastAsia="黑体"/>
          <w:sz w:val="30"/>
          <w:szCs w:val="30"/>
        </w:rPr>
      </w:pPr>
      <w:r>
        <w:rPr>
          <w:rFonts w:eastAsia="仿宋_GB2312"/>
          <w:sz w:val="30"/>
          <w:szCs w:val="30"/>
        </w:rPr>
        <w:br w:type="page"/>
      </w:r>
      <w:r>
        <w:rPr>
          <w:rFonts w:eastAsia="仿宋_GB2312"/>
          <w:sz w:val="30"/>
          <w:szCs w:val="30"/>
        </w:rPr>
        <w:t>附件7：</w:t>
      </w:r>
    </w:p>
    <w:p>
      <w:pPr>
        <w:spacing w:before="165" w:beforeLines="50" w:after="165" w:afterLines="50" w:line="440" w:lineRule="exact"/>
        <w:jc w:val="center"/>
        <w:rPr>
          <w:rFonts w:eastAsia="黑体"/>
          <w:sz w:val="30"/>
          <w:szCs w:val="30"/>
        </w:rPr>
      </w:pPr>
      <w:r>
        <w:rPr>
          <w:rFonts w:eastAsia="黑体"/>
          <w:sz w:val="30"/>
          <w:szCs w:val="30"/>
        </w:rPr>
        <w:t>分包人主要施工管理人员表</w:t>
      </w:r>
    </w:p>
    <w:tbl>
      <w:tblPr>
        <w:tblStyle w:val="5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名    称</w:t>
            </w:r>
          </w:p>
        </w:tc>
        <w:tc>
          <w:tcPr>
            <w:tcW w:w="1418" w:type="dxa"/>
            <w:tcBorders>
              <w:top w:val="single" w:color="auto" w:sz="12" w:space="0"/>
              <w:bottom w:val="doub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姓名</w:t>
            </w:r>
          </w:p>
        </w:tc>
        <w:tc>
          <w:tcPr>
            <w:tcW w:w="1134" w:type="dxa"/>
            <w:tcBorders>
              <w:top w:val="single" w:color="auto" w:sz="12" w:space="0"/>
              <w:bottom w:val="double" w:color="auto" w:sz="6" w:space="0"/>
            </w:tcBorders>
            <w:vAlign w:val="center"/>
          </w:tcPr>
          <w:p>
            <w:pPr>
              <w:pStyle w:val="25"/>
              <w:keepNext/>
              <w:spacing w:line="440" w:lineRule="exact"/>
              <w:ind w:left="63" w:right="63"/>
              <w:rPr>
                <w:rFonts w:eastAsia="仿宋_GB2312"/>
                <w:sz w:val="30"/>
                <w:szCs w:val="30"/>
              </w:rPr>
            </w:pPr>
            <w:r>
              <w:rPr>
                <w:rFonts w:eastAsia="仿宋_GB2312"/>
                <w:sz w:val="30"/>
                <w:szCs w:val="30"/>
              </w:rPr>
              <w:t>职务</w:t>
            </w:r>
          </w:p>
        </w:tc>
        <w:tc>
          <w:tcPr>
            <w:tcW w:w="1134" w:type="dxa"/>
            <w:tcBorders>
              <w:top w:val="single" w:color="auto" w:sz="12" w:space="0"/>
              <w:bottom w:val="double" w:color="auto" w:sz="6" w:space="0"/>
            </w:tcBorders>
            <w:vAlign w:val="center"/>
          </w:tcPr>
          <w:p>
            <w:pPr>
              <w:pStyle w:val="25"/>
              <w:keepNext/>
              <w:spacing w:line="440" w:lineRule="exact"/>
              <w:ind w:left="63" w:right="63"/>
              <w:rPr>
                <w:rFonts w:eastAsia="仿宋_GB2312"/>
                <w:sz w:val="30"/>
                <w:szCs w:val="30"/>
              </w:rPr>
            </w:pPr>
            <w:r>
              <w:rPr>
                <w:rFonts w:eastAsia="仿宋_GB2312"/>
                <w:sz w:val="30"/>
                <w:szCs w:val="30"/>
              </w:rPr>
              <w:t>职称</w:t>
            </w:r>
          </w:p>
        </w:tc>
        <w:tc>
          <w:tcPr>
            <w:tcW w:w="4252" w:type="dxa"/>
            <w:tcBorders>
              <w:top w:val="single" w:color="auto" w:sz="12" w:space="0"/>
              <w:bottom w:val="double" w:color="auto" w:sz="6" w:space="0"/>
            </w:tcBorders>
            <w:vAlign w:val="center"/>
          </w:tcPr>
          <w:p>
            <w:pPr>
              <w:pStyle w:val="25"/>
              <w:keepNext/>
              <w:spacing w:line="440" w:lineRule="exact"/>
              <w:ind w:left="63" w:right="63"/>
              <w:rPr>
                <w:rFonts w:eastAsia="仿宋_GB2312"/>
                <w:sz w:val="30"/>
                <w:szCs w:val="30"/>
              </w:rPr>
            </w:pPr>
            <w:r>
              <w:rPr>
                <w:rFonts w:eastAsia="仿宋_GB231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5"/>
              <w:keepNext/>
              <w:spacing w:line="440" w:lineRule="exact"/>
              <w:ind w:left="63" w:right="63"/>
              <w:rPr>
                <w:rFonts w:eastAsia="仿宋_GB2312"/>
                <w:sz w:val="28"/>
                <w:szCs w:val="30"/>
              </w:rPr>
            </w:pPr>
            <w:r>
              <w:rPr>
                <w:rFonts w:eastAsia="仿宋_GB2312"/>
                <w:sz w:val="28"/>
                <w:szCs w:val="30"/>
              </w:rPr>
              <w:t>项目主管</w:t>
            </w:r>
          </w:p>
        </w:tc>
        <w:tc>
          <w:tcPr>
            <w:tcW w:w="1418" w:type="dxa"/>
            <w:tcBorders>
              <w:top w:val="nil"/>
            </w:tcBorders>
            <w:vAlign w:val="center"/>
          </w:tcPr>
          <w:p>
            <w:pPr>
              <w:pStyle w:val="25"/>
              <w:keepNext/>
              <w:spacing w:line="440" w:lineRule="exact"/>
              <w:ind w:left="63" w:right="63"/>
              <w:rPr>
                <w:rFonts w:eastAsia="仿宋_GB2312"/>
                <w:sz w:val="28"/>
                <w:szCs w:val="30"/>
              </w:rPr>
            </w:pPr>
          </w:p>
        </w:tc>
        <w:tc>
          <w:tcPr>
            <w:tcW w:w="1134" w:type="dxa"/>
            <w:tcBorders>
              <w:top w:val="nil"/>
            </w:tcBorders>
            <w:vAlign w:val="center"/>
          </w:tcPr>
          <w:p>
            <w:pPr>
              <w:pStyle w:val="25"/>
              <w:keepNext/>
              <w:spacing w:line="440" w:lineRule="exact"/>
              <w:ind w:left="63" w:right="63"/>
              <w:rPr>
                <w:rFonts w:eastAsia="仿宋_GB2312"/>
                <w:sz w:val="30"/>
                <w:szCs w:val="30"/>
              </w:rPr>
            </w:pPr>
          </w:p>
        </w:tc>
        <w:tc>
          <w:tcPr>
            <w:tcW w:w="1134" w:type="dxa"/>
            <w:tcBorders>
              <w:top w:val="nil"/>
            </w:tcBorders>
            <w:vAlign w:val="center"/>
          </w:tcPr>
          <w:p>
            <w:pPr>
              <w:pStyle w:val="25"/>
              <w:keepNext/>
              <w:spacing w:line="440" w:lineRule="exact"/>
              <w:ind w:left="63" w:right="63"/>
              <w:rPr>
                <w:rFonts w:eastAsia="仿宋_GB2312"/>
                <w:sz w:val="30"/>
                <w:szCs w:val="30"/>
              </w:rPr>
            </w:pPr>
          </w:p>
        </w:tc>
        <w:tc>
          <w:tcPr>
            <w:tcW w:w="4252" w:type="dxa"/>
            <w:tcBorders>
              <w:top w:val="nil"/>
            </w:tcBorders>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25"/>
              <w:keepNext/>
              <w:spacing w:line="440" w:lineRule="exact"/>
              <w:ind w:left="63" w:right="63"/>
              <w:rPr>
                <w:rFonts w:eastAsia="仿宋_GB2312"/>
                <w:sz w:val="28"/>
                <w:szCs w:val="30"/>
              </w:rPr>
            </w:pP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5"/>
              <w:keepNext/>
              <w:spacing w:line="440" w:lineRule="exact"/>
              <w:ind w:left="63" w:right="63"/>
              <w:rPr>
                <w:rFonts w:eastAsia="仿宋_GB2312"/>
                <w:sz w:val="28"/>
                <w:szCs w:val="30"/>
              </w:rPr>
            </w:pPr>
            <w:r>
              <w:rPr>
                <w:rFonts w:eastAsia="仿宋_GB2312"/>
                <w:sz w:val="28"/>
                <w:szCs w:val="30"/>
              </w:rPr>
              <w:t>其他人员</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5"/>
              <w:keepNext/>
              <w:spacing w:line="440" w:lineRule="exact"/>
              <w:ind w:left="63" w:right="63"/>
              <w:rPr>
                <w:rFonts w:eastAsia="仿宋_GB2312"/>
                <w:sz w:val="28"/>
                <w:szCs w:val="30"/>
              </w:rPr>
            </w:pP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项目经理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项目副经理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技术负责人</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造价管理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质量管理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材料管理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计划管理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安全管理</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25"/>
              <w:keepNext/>
              <w:spacing w:line="440" w:lineRule="exact"/>
              <w:ind w:left="63" w:right="63"/>
              <w:rPr>
                <w:rFonts w:eastAsia="仿宋_GB2312"/>
                <w:sz w:val="28"/>
                <w:szCs w:val="30"/>
              </w:rPr>
            </w:pPr>
            <w:r>
              <w:rPr>
                <w:rFonts w:eastAsia="仿宋_GB2312"/>
                <w:sz w:val="28"/>
                <w:szCs w:val="30"/>
              </w:rPr>
              <w:t>其他人员</w:t>
            </w: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5"/>
              <w:keepNext/>
              <w:spacing w:line="440" w:lineRule="exact"/>
              <w:ind w:left="63" w:right="63"/>
              <w:rPr>
                <w:rFonts w:eastAsia="仿宋_GB2312"/>
                <w:sz w:val="28"/>
                <w:szCs w:val="30"/>
              </w:rPr>
            </w:pPr>
          </w:p>
        </w:tc>
        <w:tc>
          <w:tcPr>
            <w:tcW w:w="1418" w:type="dxa"/>
            <w:tcBorders>
              <w:bottom w:val="nil"/>
            </w:tcBorders>
            <w:vAlign w:val="center"/>
          </w:tcPr>
          <w:p>
            <w:pPr>
              <w:pStyle w:val="25"/>
              <w:keepNext/>
              <w:spacing w:line="440" w:lineRule="exact"/>
              <w:ind w:left="63" w:right="63"/>
              <w:rPr>
                <w:rFonts w:eastAsia="仿宋_GB2312"/>
                <w:sz w:val="28"/>
                <w:szCs w:val="30"/>
              </w:rPr>
            </w:pPr>
          </w:p>
        </w:tc>
        <w:tc>
          <w:tcPr>
            <w:tcW w:w="1134" w:type="dxa"/>
            <w:tcBorders>
              <w:bottom w:val="nil"/>
            </w:tcBorders>
            <w:vAlign w:val="center"/>
          </w:tcPr>
          <w:p>
            <w:pPr>
              <w:pStyle w:val="25"/>
              <w:keepNext/>
              <w:spacing w:line="440" w:lineRule="exact"/>
              <w:ind w:left="63" w:right="63"/>
              <w:rPr>
                <w:rFonts w:eastAsia="仿宋_GB2312"/>
                <w:sz w:val="30"/>
                <w:szCs w:val="30"/>
              </w:rPr>
            </w:pPr>
          </w:p>
        </w:tc>
        <w:tc>
          <w:tcPr>
            <w:tcW w:w="1134" w:type="dxa"/>
            <w:tcBorders>
              <w:bottom w:val="nil"/>
            </w:tcBorders>
            <w:vAlign w:val="center"/>
          </w:tcPr>
          <w:p>
            <w:pPr>
              <w:pStyle w:val="25"/>
              <w:keepNext/>
              <w:spacing w:line="440" w:lineRule="exact"/>
              <w:ind w:left="63" w:right="63"/>
              <w:rPr>
                <w:rFonts w:eastAsia="仿宋_GB2312"/>
                <w:sz w:val="30"/>
                <w:szCs w:val="30"/>
              </w:rPr>
            </w:pPr>
          </w:p>
        </w:tc>
        <w:tc>
          <w:tcPr>
            <w:tcW w:w="4252" w:type="dxa"/>
            <w:tcBorders>
              <w:bottom w:val="nil"/>
            </w:tcBorders>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5"/>
              <w:keepNext/>
              <w:spacing w:line="440" w:lineRule="exact"/>
              <w:ind w:left="63" w:right="63"/>
              <w:rPr>
                <w:rFonts w:eastAsia="仿宋_GB2312"/>
                <w:sz w:val="28"/>
                <w:szCs w:val="30"/>
              </w:rPr>
            </w:pP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5"/>
              <w:keepNext/>
              <w:spacing w:line="440" w:lineRule="exact"/>
              <w:ind w:left="63" w:right="63"/>
              <w:rPr>
                <w:rFonts w:eastAsia="仿宋_GB2312"/>
                <w:sz w:val="28"/>
                <w:szCs w:val="30"/>
              </w:rPr>
            </w:pP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5"/>
              <w:keepNext/>
              <w:spacing w:line="440" w:lineRule="exact"/>
              <w:ind w:left="63" w:right="63"/>
              <w:rPr>
                <w:rFonts w:eastAsia="仿宋_GB2312"/>
                <w:sz w:val="28"/>
                <w:szCs w:val="30"/>
              </w:rPr>
            </w:pPr>
          </w:p>
        </w:tc>
        <w:tc>
          <w:tcPr>
            <w:tcW w:w="1418" w:type="dxa"/>
            <w:vAlign w:val="center"/>
          </w:tcPr>
          <w:p>
            <w:pPr>
              <w:pStyle w:val="25"/>
              <w:keepNext/>
              <w:spacing w:line="440" w:lineRule="exact"/>
              <w:ind w:left="63" w:right="63"/>
              <w:rPr>
                <w:rFonts w:eastAsia="仿宋_GB2312"/>
                <w:sz w:val="28"/>
                <w:szCs w:val="30"/>
              </w:rPr>
            </w:pPr>
          </w:p>
        </w:tc>
        <w:tc>
          <w:tcPr>
            <w:tcW w:w="1134" w:type="dxa"/>
            <w:vAlign w:val="center"/>
          </w:tcPr>
          <w:p>
            <w:pPr>
              <w:pStyle w:val="25"/>
              <w:keepNext/>
              <w:spacing w:line="440" w:lineRule="exact"/>
              <w:ind w:left="63" w:right="63"/>
              <w:rPr>
                <w:rFonts w:eastAsia="仿宋_GB2312"/>
                <w:sz w:val="30"/>
                <w:szCs w:val="30"/>
              </w:rPr>
            </w:pPr>
          </w:p>
        </w:tc>
        <w:tc>
          <w:tcPr>
            <w:tcW w:w="1134" w:type="dxa"/>
            <w:vAlign w:val="center"/>
          </w:tcPr>
          <w:p>
            <w:pPr>
              <w:pStyle w:val="25"/>
              <w:keepNext/>
              <w:spacing w:line="440" w:lineRule="exact"/>
              <w:ind w:left="63" w:right="63"/>
              <w:rPr>
                <w:rFonts w:eastAsia="仿宋_GB2312"/>
                <w:sz w:val="30"/>
                <w:szCs w:val="30"/>
              </w:rPr>
            </w:pPr>
          </w:p>
        </w:tc>
        <w:tc>
          <w:tcPr>
            <w:tcW w:w="4252" w:type="dxa"/>
            <w:vAlign w:val="center"/>
          </w:tcPr>
          <w:p>
            <w:pPr>
              <w:pStyle w:val="25"/>
              <w:keepNext/>
              <w:spacing w:line="440" w:lineRule="exact"/>
              <w:ind w:left="63" w:right="63"/>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5"/>
              <w:keepNext/>
              <w:spacing w:line="440" w:lineRule="exact"/>
              <w:ind w:left="63" w:right="63"/>
              <w:rPr>
                <w:rFonts w:eastAsia="仿宋_GB2312"/>
                <w:sz w:val="28"/>
                <w:szCs w:val="30"/>
              </w:rPr>
            </w:pPr>
          </w:p>
        </w:tc>
        <w:tc>
          <w:tcPr>
            <w:tcW w:w="1418" w:type="dxa"/>
            <w:tcBorders>
              <w:bottom w:val="single" w:color="auto" w:sz="12" w:space="0"/>
            </w:tcBorders>
            <w:vAlign w:val="center"/>
          </w:tcPr>
          <w:p>
            <w:pPr>
              <w:pStyle w:val="25"/>
              <w:keepNext/>
              <w:spacing w:line="440" w:lineRule="exact"/>
              <w:ind w:left="63" w:right="63"/>
              <w:rPr>
                <w:rFonts w:eastAsia="仿宋_GB2312"/>
                <w:sz w:val="28"/>
                <w:szCs w:val="30"/>
              </w:rPr>
            </w:pPr>
          </w:p>
        </w:tc>
        <w:tc>
          <w:tcPr>
            <w:tcW w:w="1134" w:type="dxa"/>
            <w:tcBorders>
              <w:bottom w:val="single" w:color="auto" w:sz="12" w:space="0"/>
            </w:tcBorders>
            <w:vAlign w:val="center"/>
          </w:tcPr>
          <w:p>
            <w:pPr>
              <w:pStyle w:val="25"/>
              <w:keepNext/>
              <w:spacing w:line="440" w:lineRule="exact"/>
              <w:ind w:left="63" w:right="63"/>
              <w:rPr>
                <w:rFonts w:eastAsia="仿宋_GB2312"/>
                <w:sz w:val="30"/>
                <w:szCs w:val="30"/>
              </w:rPr>
            </w:pPr>
          </w:p>
        </w:tc>
        <w:tc>
          <w:tcPr>
            <w:tcW w:w="1134" w:type="dxa"/>
            <w:tcBorders>
              <w:bottom w:val="single" w:color="auto" w:sz="12" w:space="0"/>
            </w:tcBorders>
            <w:vAlign w:val="center"/>
          </w:tcPr>
          <w:p>
            <w:pPr>
              <w:pStyle w:val="25"/>
              <w:keepNext/>
              <w:spacing w:line="440" w:lineRule="exact"/>
              <w:ind w:left="63" w:right="63"/>
              <w:rPr>
                <w:rFonts w:eastAsia="仿宋_GB2312"/>
                <w:sz w:val="30"/>
                <w:szCs w:val="30"/>
              </w:rPr>
            </w:pPr>
          </w:p>
        </w:tc>
        <w:tc>
          <w:tcPr>
            <w:tcW w:w="4252" w:type="dxa"/>
            <w:tcBorders>
              <w:bottom w:val="single" w:color="auto" w:sz="12" w:space="0"/>
            </w:tcBorders>
            <w:vAlign w:val="center"/>
          </w:tcPr>
          <w:p>
            <w:pPr>
              <w:pStyle w:val="25"/>
              <w:keepNext/>
              <w:spacing w:line="440" w:lineRule="exact"/>
              <w:ind w:left="63" w:right="63"/>
              <w:rPr>
                <w:rFonts w:eastAsia="仿宋_GB2312"/>
                <w:sz w:val="30"/>
                <w:szCs w:val="30"/>
              </w:rPr>
            </w:pPr>
          </w:p>
        </w:tc>
      </w:tr>
    </w:tbl>
    <w:p>
      <w:pPr>
        <w:spacing w:line="440" w:lineRule="exact"/>
        <w:rPr>
          <w:rFonts w:eastAsia="黑体"/>
          <w:sz w:val="30"/>
          <w:szCs w:val="30"/>
        </w:rPr>
      </w:pPr>
      <w:r>
        <w:rPr>
          <w:rFonts w:eastAsia="仿宋_GB2312"/>
          <w:sz w:val="30"/>
          <w:szCs w:val="30"/>
        </w:rPr>
        <w:br w:type="page"/>
      </w:r>
      <w:r>
        <w:rPr>
          <w:rFonts w:eastAsia="仿宋_GB2312"/>
          <w:sz w:val="30"/>
          <w:szCs w:val="30"/>
        </w:rPr>
        <w:t>附件8：</w:t>
      </w:r>
    </w:p>
    <w:p>
      <w:pPr>
        <w:spacing w:before="165" w:beforeLines="50" w:after="165" w:afterLines="50" w:line="360" w:lineRule="auto"/>
        <w:jc w:val="center"/>
        <w:rPr>
          <w:rFonts w:ascii="宋体" w:hAnsi="宋体"/>
          <w:szCs w:val="21"/>
        </w:rPr>
      </w:pPr>
      <w:r>
        <w:rPr>
          <w:rFonts w:ascii="宋体" w:hAnsi="宋体"/>
          <w:szCs w:val="21"/>
        </w:rPr>
        <w:t>履约担保</w:t>
      </w:r>
    </w:p>
    <w:p>
      <w:pPr>
        <w:spacing w:line="360" w:lineRule="auto"/>
        <w:rPr>
          <w:rFonts w:ascii="宋体" w:hAnsi="宋体"/>
          <w:szCs w:val="21"/>
        </w:rPr>
      </w:pPr>
      <w:r>
        <w:rPr>
          <w:rFonts w:ascii="宋体" w:hAnsi="宋体"/>
          <w:szCs w:val="21"/>
        </w:rPr>
        <w:t xml:space="preserve"> </w:t>
      </w:r>
      <w:r>
        <w:rPr>
          <w:rFonts w:hint="eastAsia"/>
          <w:kern w:val="1"/>
          <w:szCs w:val="21"/>
        </w:rPr>
        <w:t>云南省阜外心血管病医院</w:t>
      </w:r>
      <w:r>
        <w:rPr>
          <w:rFonts w:ascii="宋体" w:hAnsi="宋体"/>
          <w:szCs w:val="21"/>
        </w:rPr>
        <w:t>（发包人名称）：</w:t>
      </w:r>
    </w:p>
    <w:p>
      <w:pPr>
        <w:spacing w:line="360" w:lineRule="auto"/>
        <w:rPr>
          <w:rFonts w:ascii="宋体" w:hAnsi="宋体"/>
          <w:szCs w:val="21"/>
        </w:rPr>
      </w:pPr>
    </w:p>
    <w:p>
      <w:pPr>
        <w:spacing w:line="360" w:lineRule="auto"/>
        <w:ind w:firstLine="420" w:firstLineChars="200"/>
        <w:rPr>
          <w:rFonts w:ascii="宋体" w:hAnsi="宋体"/>
          <w:szCs w:val="21"/>
        </w:rPr>
      </w:pPr>
      <w:r>
        <w:rPr>
          <w:rFonts w:ascii="宋体" w:hAnsi="宋体"/>
          <w:szCs w:val="21"/>
        </w:rPr>
        <w:t>鉴于</w:t>
      </w:r>
      <w:r>
        <w:rPr>
          <w:rFonts w:hint="eastAsia"/>
          <w:kern w:val="1"/>
          <w:szCs w:val="21"/>
          <w:u w:val="single"/>
        </w:rPr>
        <w:t>云南省阜外心血管病医院</w:t>
      </w:r>
      <w:r>
        <w:rPr>
          <w:rFonts w:ascii="宋体" w:hAnsi="宋体"/>
          <w:szCs w:val="21"/>
          <w:u w:val="single"/>
        </w:rPr>
        <w:t xml:space="preserve"> </w:t>
      </w:r>
      <w:r>
        <w:rPr>
          <w:rFonts w:ascii="宋体" w:hAnsi="宋体"/>
          <w:szCs w:val="21"/>
        </w:rPr>
        <w:t>（发包人名称，以下简称“发包人”）与</w:t>
      </w:r>
    </w:p>
    <w:p>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（承包人名称）（以下称“承包人”）于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日就</w:t>
      </w:r>
      <w:r>
        <w:rPr>
          <w:rFonts w:ascii="宋体" w:hAnsi="宋体"/>
          <w:szCs w:val="21"/>
          <w:u w:val="single"/>
        </w:rPr>
        <w:t xml:space="preserve">                         </w:t>
      </w:r>
      <w:r>
        <w:rPr>
          <w:rFonts w:hint="eastAsia"/>
          <w:b/>
          <w:kern w:val="1"/>
          <w:szCs w:val="21"/>
          <w:u w:val="single"/>
        </w:rPr>
        <w:t>云南省阜外心血管病医院血液透析室建设装修项目</w:t>
      </w:r>
      <w:r>
        <w:rPr>
          <w:rFonts w:ascii="宋体" w:hAnsi="宋体"/>
          <w:szCs w:val="21"/>
        </w:rPr>
        <w:t xml:space="preserve">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szCs w:val="21"/>
        </w:rPr>
      </w:pPr>
      <w:r>
        <w:rPr>
          <w:rFonts w:ascii="宋体" w:hAnsi="宋体"/>
          <w:szCs w:val="21"/>
        </w:rPr>
        <w:t>1. 担保金额人民币（大写）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 担保有效期自你方与承包人签订的合同生效之日起至你方签发或应签发工程接收证书之日止。</w:t>
      </w:r>
    </w:p>
    <w:p>
      <w:pPr>
        <w:spacing w:line="360" w:lineRule="auto"/>
        <w:ind w:firstLine="420" w:firstLineChars="200"/>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ascii="宋体" w:hAnsi="宋体"/>
          <w:szCs w:val="21"/>
        </w:rPr>
        <w:t>5. 因本保函发生的纠纷，可由双方协商解决，协商不成的，任何一方均可提请</w:t>
      </w:r>
      <w:r>
        <w:rPr>
          <w:rFonts w:ascii="宋体" w:hAnsi="宋体"/>
          <w:szCs w:val="21"/>
          <w:u w:val="single"/>
        </w:rPr>
        <w:t xml:space="preserve">        </w:t>
      </w:r>
      <w:r>
        <w:rPr>
          <w:rFonts w:ascii="宋体" w:hAnsi="宋体"/>
          <w:szCs w:val="21"/>
        </w:rPr>
        <w:t>仲裁委员会仲裁。</w:t>
      </w:r>
    </w:p>
    <w:p>
      <w:pPr>
        <w:spacing w:line="360" w:lineRule="auto"/>
        <w:ind w:firstLine="420" w:firstLineChars="200"/>
        <w:rPr>
          <w:rFonts w:ascii="宋体" w:hAnsi="宋体"/>
          <w:szCs w:val="21"/>
        </w:rPr>
      </w:pPr>
      <w:r>
        <w:rPr>
          <w:rFonts w:ascii="宋体" w:hAnsi="宋体"/>
          <w:szCs w:val="21"/>
        </w:rPr>
        <w:t>6. 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r>
        <w:rPr>
          <w:rFonts w:ascii="宋体" w:hAnsi="宋体"/>
          <w:szCs w:val="21"/>
        </w:rPr>
        <w:t>担 保 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u w:val="single"/>
        </w:rPr>
      </w:pPr>
      <w:r>
        <w:rPr>
          <w:rFonts w:ascii="宋体" w:hAnsi="宋体"/>
          <w:szCs w:val="21"/>
        </w:rPr>
        <w:t>电    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left="1329" w:hanging="1329" w:hangingChars="633"/>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ind w:left="1899" w:hanging="1899" w:hangingChars="633"/>
        <w:rPr>
          <w:rFonts w:eastAsia="仿宋_GB2312"/>
          <w:sz w:val="30"/>
          <w:szCs w:val="30"/>
        </w:rPr>
      </w:pPr>
    </w:p>
    <w:p>
      <w:pPr>
        <w:spacing w:line="440" w:lineRule="exact"/>
        <w:rPr>
          <w:rFonts w:eastAsia="黑体"/>
          <w:sz w:val="30"/>
          <w:szCs w:val="30"/>
        </w:rPr>
      </w:pPr>
      <w:r>
        <w:rPr>
          <w:rFonts w:eastAsia="仿宋_GB2312"/>
          <w:sz w:val="30"/>
          <w:szCs w:val="30"/>
        </w:rPr>
        <w:br w:type="page"/>
      </w:r>
      <w:r>
        <w:rPr>
          <w:rFonts w:eastAsia="仿宋_GB2312"/>
          <w:sz w:val="30"/>
          <w:szCs w:val="30"/>
        </w:rPr>
        <w:t>附件</w:t>
      </w:r>
      <w:r>
        <w:rPr>
          <w:rFonts w:hint="eastAsia" w:eastAsia="仿宋_GB2312"/>
          <w:sz w:val="30"/>
          <w:szCs w:val="30"/>
        </w:rPr>
        <w:t>9</w:t>
      </w:r>
      <w:r>
        <w:rPr>
          <w:rFonts w:eastAsia="仿宋_GB2312"/>
          <w:sz w:val="30"/>
          <w:szCs w:val="30"/>
        </w:rPr>
        <w:t>：</w:t>
      </w:r>
    </w:p>
    <w:p>
      <w:pPr>
        <w:spacing w:before="165" w:beforeLines="50" w:after="165" w:afterLines="50" w:line="440" w:lineRule="exact"/>
        <w:jc w:val="center"/>
        <w:rPr>
          <w:rFonts w:eastAsia="黑体"/>
          <w:sz w:val="30"/>
          <w:szCs w:val="30"/>
        </w:rPr>
      </w:pPr>
      <w:r>
        <w:rPr>
          <w:rFonts w:hint="eastAsia" w:eastAsia="黑体"/>
          <w:sz w:val="30"/>
          <w:szCs w:val="30"/>
        </w:rPr>
        <w:t>9</w:t>
      </w:r>
      <w:r>
        <w:rPr>
          <w:rFonts w:eastAsia="黑体"/>
          <w:sz w:val="30"/>
          <w:szCs w:val="30"/>
        </w:rPr>
        <w:t>-1：材料暂估价表</w:t>
      </w:r>
    </w:p>
    <w:tbl>
      <w:tblPr>
        <w:tblStyle w:val="5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序号</w:t>
            </w:r>
          </w:p>
        </w:tc>
        <w:tc>
          <w:tcPr>
            <w:tcW w:w="1984"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名称</w:t>
            </w:r>
          </w:p>
        </w:tc>
        <w:tc>
          <w:tcPr>
            <w:tcW w:w="851"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单位</w:t>
            </w:r>
          </w:p>
        </w:tc>
        <w:tc>
          <w:tcPr>
            <w:tcW w:w="774"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数量</w:t>
            </w:r>
          </w:p>
        </w:tc>
        <w:tc>
          <w:tcPr>
            <w:tcW w:w="1352"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单价</w:t>
            </w:r>
            <w:r>
              <w:rPr>
                <w:rFonts w:hint="eastAsia" w:eastAsia="仿宋_GB2312"/>
                <w:sz w:val="28"/>
                <w:szCs w:val="30"/>
              </w:rPr>
              <w:t>（元）</w:t>
            </w:r>
          </w:p>
        </w:tc>
        <w:tc>
          <w:tcPr>
            <w:tcW w:w="1418"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合价</w:t>
            </w:r>
            <w:r>
              <w:rPr>
                <w:rFonts w:hint="eastAsia" w:eastAsia="仿宋_GB2312"/>
                <w:sz w:val="28"/>
                <w:szCs w:val="30"/>
              </w:rPr>
              <w:t>（元）</w:t>
            </w:r>
          </w:p>
        </w:tc>
        <w:tc>
          <w:tcPr>
            <w:tcW w:w="1701"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984"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851"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774"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352"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418"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701"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5"/>
              <w:keepNext/>
              <w:spacing w:line="440" w:lineRule="exact"/>
              <w:ind w:left="63" w:right="63"/>
              <w:rPr>
                <w:rFonts w:eastAsia="仿宋_GB2312"/>
                <w:sz w:val="28"/>
                <w:szCs w:val="30"/>
              </w:rPr>
            </w:pPr>
          </w:p>
        </w:tc>
        <w:tc>
          <w:tcPr>
            <w:tcW w:w="1984" w:type="dxa"/>
            <w:tcBorders>
              <w:top w:val="nil"/>
            </w:tcBorders>
          </w:tcPr>
          <w:p>
            <w:pPr>
              <w:pStyle w:val="25"/>
              <w:keepNext/>
              <w:spacing w:line="440" w:lineRule="exact"/>
              <w:ind w:left="63" w:right="63"/>
              <w:rPr>
                <w:rFonts w:eastAsia="仿宋_GB2312"/>
                <w:sz w:val="28"/>
                <w:szCs w:val="30"/>
              </w:rPr>
            </w:pPr>
          </w:p>
        </w:tc>
        <w:tc>
          <w:tcPr>
            <w:tcW w:w="851" w:type="dxa"/>
            <w:tcBorders>
              <w:top w:val="nil"/>
            </w:tcBorders>
          </w:tcPr>
          <w:p>
            <w:pPr>
              <w:pStyle w:val="25"/>
              <w:keepNext/>
              <w:spacing w:line="440" w:lineRule="exact"/>
              <w:ind w:left="63" w:right="63"/>
              <w:rPr>
                <w:rFonts w:eastAsia="仿宋_GB2312"/>
                <w:sz w:val="28"/>
                <w:szCs w:val="30"/>
              </w:rPr>
            </w:pPr>
          </w:p>
        </w:tc>
        <w:tc>
          <w:tcPr>
            <w:tcW w:w="774" w:type="dxa"/>
            <w:tcBorders>
              <w:top w:val="nil"/>
            </w:tcBorders>
          </w:tcPr>
          <w:p>
            <w:pPr>
              <w:pStyle w:val="25"/>
              <w:keepNext/>
              <w:spacing w:line="440" w:lineRule="exact"/>
              <w:ind w:left="63" w:right="63"/>
              <w:rPr>
                <w:rFonts w:eastAsia="仿宋_GB2312"/>
                <w:sz w:val="28"/>
                <w:szCs w:val="30"/>
              </w:rPr>
            </w:pPr>
          </w:p>
        </w:tc>
        <w:tc>
          <w:tcPr>
            <w:tcW w:w="1352" w:type="dxa"/>
            <w:tcBorders>
              <w:top w:val="nil"/>
            </w:tcBorders>
          </w:tcPr>
          <w:p>
            <w:pPr>
              <w:pStyle w:val="25"/>
              <w:keepNext/>
              <w:spacing w:line="440" w:lineRule="exact"/>
              <w:ind w:left="63" w:right="63"/>
              <w:rPr>
                <w:rFonts w:eastAsia="仿宋_GB2312"/>
                <w:sz w:val="28"/>
                <w:szCs w:val="30"/>
              </w:rPr>
            </w:pPr>
          </w:p>
        </w:tc>
        <w:tc>
          <w:tcPr>
            <w:tcW w:w="1418" w:type="dxa"/>
            <w:tcBorders>
              <w:top w:val="nil"/>
            </w:tcBorders>
          </w:tcPr>
          <w:p>
            <w:pPr>
              <w:pStyle w:val="25"/>
              <w:keepNext/>
              <w:spacing w:line="440" w:lineRule="exact"/>
              <w:ind w:left="63" w:right="63"/>
              <w:rPr>
                <w:rFonts w:eastAsia="仿宋_GB2312"/>
                <w:sz w:val="28"/>
                <w:szCs w:val="30"/>
              </w:rPr>
            </w:pPr>
          </w:p>
        </w:tc>
        <w:tc>
          <w:tcPr>
            <w:tcW w:w="1701" w:type="dxa"/>
            <w:tcBorders>
              <w:top w:val="nil"/>
            </w:tcBorders>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bl>
    <w:p>
      <w:pPr>
        <w:spacing w:before="165" w:beforeLines="50" w:after="165" w:afterLines="50" w:line="440" w:lineRule="exact"/>
        <w:rPr>
          <w:rFonts w:eastAsia="黑体"/>
          <w:sz w:val="30"/>
          <w:szCs w:val="30"/>
        </w:rPr>
      </w:pPr>
    </w:p>
    <w:p>
      <w:pPr>
        <w:spacing w:before="165" w:beforeLines="50" w:after="165" w:afterLines="50" w:line="440" w:lineRule="exact"/>
        <w:jc w:val="center"/>
        <w:rPr>
          <w:rFonts w:eastAsia="黑体"/>
          <w:sz w:val="30"/>
          <w:szCs w:val="30"/>
        </w:rPr>
      </w:pPr>
      <w:r>
        <w:rPr>
          <w:rFonts w:hint="eastAsia" w:eastAsia="黑体"/>
          <w:sz w:val="30"/>
          <w:szCs w:val="30"/>
        </w:rPr>
        <w:t>9</w:t>
      </w:r>
      <w:r>
        <w:rPr>
          <w:rFonts w:eastAsia="黑体"/>
          <w:sz w:val="30"/>
          <w:szCs w:val="30"/>
        </w:rPr>
        <w:t>-2：工程设备暂估价表</w:t>
      </w:r>
    </w:p>
    <w:tbl>
      <w:tblPr>
        <w:tblStyle w:val="5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序号</w:t>
            </w:r>
          </w:p>
        </w:tc>
        <w:tc>
          <w:tcPr>
            <w:tcW w:w="1984"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名称</w:t>
            </w:r>
          </w:p>
        </w:tc>
        <w:tc>
          <w:tcPr>
            <w:tcW w:w="851"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单位</w:t>
            </w:r>
          </w:p>
        </w:tc>
        <w:tc>
          <w:tcPr>
            <w:tcW w:w="774"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数量</w:t>
            </w:r>
          </w:p>
        </w:tc>
        <w:tc>
          <w:tcPr>
            <w:tcW w:w="1352"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单价</w:t>
            </w:r>
            <w:r>
              <w:rPr>
                <w:rFonts w:hint="eastAsia" w:eastAsia="仿宋_GB2312"/>
                <w:sz w:val="28"/>
                <w:szCs w:val="30"/>
              </w:rPr>
              <w:t>（元）</w:t>
            </w:r>
          </w:p>
        </w:tc>
        <w:tc>
          <w:tcPr>
            <w:tcW w:w="1418"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合价</w:t>
            </w:r>
            <w:r>
              <w:rPr>
                <w:rFonts w:hint="eastAsia" w:eastAsia="仿宋_GB2312"/>
                <w:sz w:val="28"/>
                <w:szCs w:val="30"/>
              </w:rPr>
              <w:t>（元）</w:t>
            </w:r>
          </w:p>
        </w:tc>
        <w:tc>
          <w:tcPr>
            <w:tcW w:w="1701"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984"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851"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774"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352"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418"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701"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5"/>
              <w:keepNext/>
              <w:spacing w:line="440" w:lineRule="exact"/>
              <w:ind w:left="63" w:right="63"/>
              <w:rPr>
                <w:rFonts w:eastAsia="仿宋_GB2312"/>
                <w:sz w:val="28"/>
                <w:szCs w:val="30"/>
              </w:rPr>
            </w:pPr>
          </w:p>
        </w:tc>
        <w:tc>
          <w:tcPr>
            <w:tcW w:w="1984" w:type="dxa"/>
            <w:tcBorders>
              <w:top w:val="nil"/>
            </w:tcBorders>
          </w:tcPr>
          <w:p>
            <w:pPr>
              <w:pStyle w:val="25"/>
              <w:keepNext/>
              <w:spacing w:line="440" w:lineRule="exact"/>
              <w:ind w:left="63" w:right="63"/>
              <w:rPr>
                <w:rFonts w:eastAsia="仿宋_GB2312"/>
                <w:sz w:val="28"/>
                <w:szCs w:val="30"/>
              </w:rPr>
            </w:pPr>
          </w:p>
        </w:tc>
        <w:tc>
          <w:tcPr>
            <w:tcW w:w="851" w:type="dxa"/>
            <w:tcBorders>
              <w:top w:val="nil"/>
            </w:tcBorders>
          </w:tcPr>
          <w:p>
            <w:pPr>
              <w:pStyle w:val="25"/>
              <w:keepNext/>
              <w:spacing w:line="440" w:lineRule="exact"/>
              <w:ind w:left="63" w:right="63"/>
              <w:rPr>
                <w:rFonts w:eastAsia="仿宋_GB2312"/>
                <w:sz w:val="28"/>
                <w:szCs w:val="30"/>
              </w:rPr>
            </w:pPr>
          </w:p>
        </w:tc>
        <w:tc>
          <w:tcPr>
            <w:tcW w:w="774" w:type="dxa"/>
            <w:tcBorders>
              <w:top w:val="nil"/>
            </w:tcBorders>
          </w:tcPr>
          <w:p>
            <w:pPr>
              <w:pStyle w:val="25"/>
              <w:keepNext/>
              <w:spacing w:line="440" w:lineRule="exact"/>
              <w:ind w:left="63" w:right="63"/>
              <w:rPr>
                <w:rFonts w:eastAsia="仿宋_GB2312"/>
                <w:sz w:val="28"/>
                <w:szCs w:val="30"/>
              </w:rPr>
            </w:pPr>
          </w:p>
        </w:tc>
        <w:tc>
          <w:tcPr>
            <w:tcW w:w="1352" w:type="dxa"/>
            <w:tcBorders>
              <w:top w:val="nil"/>
            </w:tcBorders>
          </w:tcPr>
          <w:p>
            <w:pPr>
              <w:pStyle w:val="25"/>
              <w:keepNext/>
              <w:spacing w:line="440" w:lineRule="exact"/>
              <w:ind w:left="63" w:right="63"/>
              <w:rPr>
                <w:rFonts w:eastAsia="仿宋_GB2312"/>
                <w:sz w:val="28"/>
                <w:szCs w:val="30"/>
              </w:rPr>
            </w:pPr>
          </w:p>
        </w:tc>
        <w:tc>
          <w:tcPr>
            <w:tcW w:w="1418" w:type="dxa"/>
            <w:tcBorders>
              <w:top w:val="nil"/>
            </w:tcBorders>
          </w:tcPr>
          <w:p>
            <w:pPr>
              <w:pStyle w:val="25"/>
              <w:keepNext/>
              <w:spacing w:line="440" w:lineRule="exact"/>
              <w:ind w:left="63" w:right="63"/>
              <w:rPr>
                <w:rFonts w:eastAsia="仿宋_GB2312"/>
                <w:sz w:val="28"/>
                <w:szCs w:val="30"/>
              </w:rPr>
            </w:pPr>
          </w:p>
        </w:tc>
        <w:tc>
          <w:tcPr>
            <w:tcW w:w="1701" w:type="dxa"/>
            <w:tcBorders>
              <w:top w:val="nil"/>
            </w:tcBorders>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bl>
    <w:p>
      <w:pPr>
        <w:spacing w:line="440" w:lineRule="exact"/>
        <w:rPr>
          <w:rFonts w:eastAsia="仿宋_GB2312"/>
          <w:sz w:val="30"/>
          <w:szCs w:val="30"/>
        </w:rPr>
      </w:pPr>
    </w:p>
    <w:p>
      <w:pPr>
        <w:spacing w:before="165" w:beforeLines="50" w:after="165" w:afterLines="50" w:line="440" w:lineRule="exact"/>
        <w:jc w:val="center"/>
        <w:rPr>
          <w:rFonts w:eastAsia="黑体"/>
          <w:sz w:val="30"/>
          <w:szCs w:val="30"/>
        </w:rPr>
      </w:pPr>
      <w:r>
        <w:rPr>
          <w:rFonts w:eastAsia="仿宋_GB2312"/>
          <w:sz w:val="30"/>
          <w:szCs w:val="30"/>
        </w:rPr>
        <w:br w:type="page"/>
      </w:r>
      <w:r>
        <w:rPr>
          <w:rFonts w:hint="eastAsia" w:eastAsia="黑体"/>
          <w:sz w:val="30"/>
          <w:szCs w:val="30"/>
        </w:rPr>
        <w:t>9</w:t>
      </w:r>
      <w:r>
        <w:rPr>
          <w:rFonts w:eastAsia="黑体"/>
          <w:sz w:val="30"/>
          <w:szCs w:val="30"/>
        </w:rPr>
        <w:t>-3：专业工程暂估价表</w:t>
      </w:r>
    </w:p>
    <w:tbl>
      <w:tblPr>
        <w:tblStyle w:val="5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序号</w:t>
            </w:r>
          </w:p>
        </w:tc>
        <w:tc>
          <w:tcPr>
            <w:tcW w:w="1984"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名称</w:t>
            </w:r>
          </w:p>
        </w:tc>
        <w:tc>
          <w:tcPr>
            <w:tcW w:w="851"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单位</w:t>
            </w:r>
          </w:p>
        </w:tc>
        <w:tc>
          <w:tcPr>
            <w:tcW w:w="774"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数量</w:t>
            </w:r>
          </w:p>
        </w:tc>
        <w:tc>
          <w:tcPr>
            <w:tcW w:w="1352"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单价</w:t>
            </w:r>
            <w:r>
              <w:rPr>
                <w:rFonts w:hint="eastAsia" w:eastAsia="仿宋_GB2312"/>
                <w:sz w:val="28"/>
                <w:szCs w:val="30"/>
              </w:rPr>
              <w:t>（元）</w:t>
            </w:r>
          </w:p>
        </w:tc>
        <w:tc>
          <w:tcPr>
            <w:tcW w:w="1418"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合价</w:t>
            </w:r>
            <w:r>
              <w:rPr>
                <w:rFonts w:hint="eastAsia" w:eastAsia="仿宋_GB2312"/>
                <w:sz w:val="28"/>
                <w:szCs w:val="30"/>
              </w:rPr>
              <w:t>（元）</w:t>
            </w:r>
          </w:p>
        </w:tc>
        <w:tc>
          <w:tcPr>
            <w:tcW w:w="1701" w:type="dxa"/>
            <w:tcBorders>
              <w:top w:val="single" w:color="auto" w:sz="12" w:space="0"/>
              <w:bottom w:val="double" w:color="auto" w:sz="6" w:space="0"/>
            </w:tcBorders>
          </w:tcPr>
          <w:p>
            <w:pPr>
              <w:pStyle w:val="25"/>
              <w:keepNext/>
              <w:spacing w:line="440" w:lineRule="exact"/>
              <w:ind w:left="63" w:right="63"/>
              <w:rPr>
                <w:rFonts w:eastAsia="仿宋_GB2312"/>
                <w:sz w:val="28"/>
                <w:szCs w:val="30"/>
              </w:rPr>
            </w:pPr>
            <w:r>
              <w:rPr>
                <w:rFonts w:eastAsia="仿宋_GB231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984"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851"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774"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352"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418"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c>
          <w:tcPr>
            <w:tcW w:w="1701" w:type="dxa"/>
            <w:tcBorders>
              <w:top w:val="double" w:color="auto" w:sz="6" w:space="0"/>
              <w:bottom w:val="single" w:color="auto" w:sz="6" w:space="0"/>
            </w:tcBorders>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5"/>
              <w:keepNext/>
              <w:spacing w:line="440" w:lineRule="exact"/>
              <w:ind w:left="63" w:right="63"/>
              <w:rPr>
                <w:rFonts w:eastAsia="仿宋_GB2312"/>
                <w:sz w:val="28"/>
                <w:szCs w:val="30"/>
              </w:rPr>
            </w:pPr>
          </w:p>
        </w:tc>
        <w:tc>
          <w:tcPr>
            <w:tcW w:w="1984" w:type="dxa"/>
            <w:tcBorders>
              <w:top w:val="nil"/>
            </w:tcBorders>
          </w:tcPr>
          <w:p>
            <w:pPr>
              <w:pStyle w:val="25"/>
              <w:keepNext/>
              <w:spacing w:line="440" w:lineRule="exact"/>
              <w:ind w:left="63" w:right="63"/>
              <w:rPr>
                <w:rFonts w:eastAsia="仿宋_GB2312"/>
                <w:sz w:val="28"/>
                <w:szCs w:val="30"/>
              </w:rPr>
            </w:pPr>
          </w:p>
        </w:tc>
        <w:tc>
          <w:tcPr>
            <w:tcW w:w="851" w:type="dxa"/>
            <w:tcBorders>
              <w:top w:val="nil"/>
            </w:tcBorders>
          </w:tcPr>
          <w:p>
            <w:pPr>
              <w:pStyle w:val="25"/>
              <w:keepNext/>
              <w:spacing w:line="440" w:lineRule="exact"/>
              <w:ind w:left="63" w:right="63"/>
              <w:rPr>
                <w:rFonts w:eastAsia="仿宋_GB2312"/>
                <w:sz w:val="28"/>
                <w:szCs w:val="30"/>
              </w:rPr>
            </w:pPr>
          </w:p>
        </w:tc>
        <w:tc>
          <w:tcPr>
            <w:tcW w:w="774" w:type="dxa"/>
            <w:tcBorders>
              <w:top w:val="nil"/>
            </w:tcBorders>
          </w:tcPr>
          <w:p>
            <w:pPr>
              <w:pStyle w:val="25"/>
              <w:keepNext/>
              <w:spacing w:line="440" w:lineRule="exact"/>
              <w:ind w:left="63" w:right="63"/>
              <w:rPr>
                <w:rFonts w:eastAsia="仿宋_GB2312"/>
                <w:sz w:val="28"/>
                <w:szCs w:val="30"/>
              </w:rPr>
            </w:pPr>
          </w:p>
        </w:tc>
        <w:tc>
          <w:tcPr>
            <w:tcW w:w="1352" w:type="dxa"/>
            <w:tcBorders>
              <w:top w:val="nil"/>
            </w:tcBorders>
          </w:tcPr>
          <w:p>
            <w:pPr>
              <w:pStyle w:val="25"/>
              <w:keepNext/>
              <w:spacing w:line="440" w:lineRule="exact"/>
              <w:ind w:left="63" w:right="63"/>
              <w:rPr>
                <w:rFonts w:eastAsia="仿宋_GB2312"/>
                <w:sz w:val="28"/>
                <w:szCs w:val="30"/>
              </w:rPr>
            </w:pPr>
          </w:p>
        </w:tc>
        <w:tc>
          <w:tcPr>
            <w:tcW w:w="1418" w:type="dxa"/>
            <w:tcBorders>
              <w:top w:val="nil"/>
            </w:tcBorders>
          </w:tcPr>
          <w:p>
            <w:pPr>
              <w:pStyle w:val="25"/>
              <w:keepNext/>
              <w:spacing w:line="440" w:lineRule="exact"/>
              <w:ind w:left="63" w:right="63"/>
              <w:rPr>
                <w:rFonts w:eastAsia="仿宋_GB2312"/>
                <w:sz w:val="28"/>
                <w:szCs w:val="30"/>
              </w:rPr>
            </w:pPr>
          </w:p>
        </w:tc>
        <w:tc>
          <w:tcPr>
            <w:tcW w:w="1701" w:type="dxa"/>
            <w:tcBorders>
              <w:top w:val="nil"/>
            </w:tcBorders>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5"/>
              <w:keepNext/>
              <w:spacing w:line="440" w:lineRule="exact"/>
              <w:ind w:left="63" w:right="63"/>
              <w:rPr>
                <w:rFonts w:eastAsia="仿宋_GB2312"/>
                <w:sz w:val="28"/>
                <w:szCs w:val="30"/>
              </w:rPr>
            </w:pPr>
          </w:p>
        </w:tc>
        <w:tc>
          <w:tcPr>
            <w:tcW w:w="1984" w:type="dxa"/>
          </w:tcPr>
          <w:p>
            <w:pPr>
              <w:pStyle w:val="25"/>
              <w:keepNext/>
              <w:spacing w:line="440" w:lineRule="exact"/>
              <w:ind w:left="63" w:right="63"/>
              <w:rPr>
                <w:rFonts w:eastAsia="仿宋_GB2312"/>
                <w:sz w:val="28"/>
                <w:szCs w:val="30"/>
              </w:rPr>
            </w:pPr>
          </w:p>
        </w:tc>
        <w:tc>
          <w:tcPr>
            <w:tcW w:w="851" w:type="dxa"/>
          </w:tcPr>
          <w:p>
            <w:pPr>
              <w:pStyle w:val="25"/>
              <w:keepNext/>
              <w:spacing w:line="440" w:lineRule="exact"/>
              <w:ind w:left="63" w:right="63"/>
              <w:rPr>
                <w:rFonts w:eastAsia="仿宋_GB2312"/>
                <w:sz w:val="28"/>
                <w:szCs w:val="30"/>
              </w:rPr>
            </w:pPr>
          </w:p>
        </w:tc>
        <w:tc>
          <w:tcPr>
            <w:tcW w:w="774" w:type="dxa"/>
          </w:tcPr>
          <w:p>
            <w:pPr>
              <w:pStyle w:val="25"/>
              <w:keepNext/>
              <w:spacing w:line="440" w:lineRule="exact"/>
              <w:ind w:left="63" w:right="63"/>
              <w:rPr>
                <w:rFonts w:eastAsia="仿宋_GB2312"/>
                <w:sz w:val="28"/>
                <w:szCs w:val="30"/>
              </w:rPr>
            </w:pPr>
          </w:p>
        </w:tc>
        <w:tc>
          <w:tcPr>
            <w:tcW w:w="1352" w:type="dxa"/>
          </w:tcPr>
          <w:p>
            <w:pPr>
              <w:pStyle w:val="25"/>
              <w:keepNext/>
              <w:spacing w:line="440" w:lineRule="exact"/>
              <w:ind w:left="63" w:right="63"/>
              <w:rPr>
                <w:rFonts w:eastAsia="仿宋_GB2312"/>
                <w:sz w:val="28"/>
                <w:szCs w:val="30"/>
              </w:rPr>
            </w:pPr>
          </w:p>
        </w:tc>
        <w:tc>
          <w:tcPr>
            <w:tcW w:w="1418" w:type="dxa"/>
          </w:tcPr>
          <w:p>
            <w:pPr>
              <w:pStyle w:val="25"/>
              <w:keepNext/>
              <w:spacing w:line="440" w:lineRule="exact"/>
              <w:ind w:left="63" w:right="63"/>
              <w:rPr>
                <w:rFonts w:eastAsia="仿宋_GB2312"/>
                <w:sz w:val="28"/>
                <w:szCs w:val="30"/>
              </w:rPr>
            </w:pPr>
          </w:p>
        </w:tc>
        <w:tc>
          <w:tcPr>
            <w:tcW w:w="1701" w:type="dxa"/>
          </w:tcPr>
          <w:p>
            <w:pPr>
              <w:pStyle w:val="25"/>
              <w:keepNext/>
              <w:spacing w:line="440" w:lineRule="exact"/>
              <w:ind w:left="63" w:right="63"/>
              <w:rPr>
                <w:rFonts w:eastAsia="仿宋_GB2312"/>
                <w:sz w:val="28"/>
                <w:szCs w:val="30"/>
              </w:rPr>
            </w:pPr>
          </w:p>
        </w:tc>
      </w:tr>
    </w:tbl>
    <w:p>
      <w:pPr>
        <w:spacing w:line="360" w:lineRule="auto"/>
        <w:ind w:firstLine="535" w:firstLineChars="255"/>
        <w:rPr>
          <w:rFonts w:ascii="宋体"/>
          <w:szCs w:val="21"/>
        </w:rPr>
      </w:pPr>
    </w:p>
    <w:p>
      <w:pPr>
        <w:rPr>
          <w:rFonts w:ascii="宋体" w:hAnsi="宋体"/>
          <w:sz w:val="24"/>
        </w:rPr>
      </w:pPr>
      <w:r>
        <w:rPr>
          <w:rFonts w:hint="eastAsia" w:ascii="宋体" w:hAnsi="宋体"/>
          <w:sz w:val="24"/>
        </w:rPr>
        <w:t>（最终签订合同格式可根据相关法律、法规要求和项目实际情况作适当调整。）</w:t>
      </w:r>
    </w:p>
    <w:p>
      <w:pPr>
        <w:pStyle w:val="2"/>
        <w:ind w:left="0" w:leftChars="0" w:firstLine="0" w:firstLineChars="0"/>
        <w:rPr>
          <w:rFonts w:ascii="宋体" w:hAnsi="宋体"/>
          <w:szCs w:val="21"/>
        </w:rPr>
      </w:pPr>
    </w:p>
    <w:p>
      <w:pPr>
        <w:pStyle w:val="2"/>
        <w:ind w:firstLine="482"/>
        <w:rPr>
          <w:rFonts w:ascii="宋体" w:hAnsi="宋体"/>
          <w:szCs w:val="21"/>
        </w:rPr>
      </w:pPr>
    </w:p>
    <w:p>
      <w:pPr>
        <w:pStyle w:val="2"/>
        <w:ind w:firstLine="482"/>
        <w:rPr>
          <w:rFonts w:ascii="宋体" w:hAnsi="宋体"/>
          <w:szCs w:val="21"/>
        </w:rPr>
      </w:pPr>
    </w:p>
    <w:p>
      <w:pPr>
        <w:pStyle w:val="4"/>
        <w:jc w:val="center"/>
        <w:rPr>
          <w:rStyle w:val="64"/>
          <w:b w:val="0"/>
          <w:sz w:val="36"/>
          <w:szCs w:val="36"/>
        </w:rPr>
      </w:pPr>
      <w:bookmarkStart w:id="745" w:name="_Toc277679096"/>
      <w:bookmarkStart w:id="746" w:name="_Toc339809375"/>
      <w:bookmarkStart w:id="747" w:name="_Toc288082047"/>
      <w:bookmarkStart w:id="748" w:name="_Toc108798018"/>
      <w:r>
        <w:rPr>
          <w:rStyle w:val="64"/>
          <w:rFonts w:hint="eastAsia"/>
          <w:b w:val="0"/>
          <w:sz w:val="36"/>
          <w:szCs w:val="36"/>
        </w:rPr>
        <w:t>第四章   磋商响应文件格式</w:t>
      </w:r>
      <w:bookmarkEnd w:id="745"/>
      <w:bookmarkEnd w:id="746"/>
      <w:bookmarkEnd w:id="747"/>
      <w:bookmarkEnd w:id="748"/>
    </w:p>
    <w:p>
      <w:pPr>
        <w:pStyle w:val="31"/>
        <w:spacing w:line="780" w:lineRule="exact"/>
        <w:jc w:val="center"/>
        <w:rPr>
          <w:rFonts w:hAnsi="宋体"/>
          <w:b/>
          <w:kern w:val="0"/>
          <w:sz w:val="36"/>
          <w:szCs w:val="36"/>
        </w:rPr>
      </w:pPr>
      <w:r>
        <w:rPr>
          <w:rFonts w:hAnsi="宋体"/>
          <w:b/>
          <w:kern w:val="0"/>
          <w:sz w:val="36"/>
          <w:szCs w:val="36"/>
        </w:rPr>
        <w:br w:type="page"/>
      </w:r>
    </w:p>
    <w:p>
      <w:pPr>
        <w:pStyle w:val="31"/>
        <w:spacing w:line="780" w:lineRule="exact"/>
        <w:jc w:val="center"/>
        <w:rPr>
          <w:rFonts w:hAnsi="宋体"/>
          <w:b/>
          <w:kern w:val="0"/>
          <w:sz w:val="36"/>
          <w:szCs w:val="36"/>
        </w:rPr>
      </w:pPr>
    </w:p>
    <w:p>
      <w:pPr>
        <w:pStyle w:val="31"/>
        <w:spacing w:line="780" w:lineRule="exact"/>
        <w:jc w:val="center"/>
        <w:rPr>
          <w:b/>
          <w:sz w:val="48"/>
          <w:szCs w:val="48"/>
          <w:u w:val="single"/>
        </w:rPr>
      </w:pPr>
      <w:r>
        <w:rPr>
          <w:rFonts w:hint="eastAsia" w:ascii="楷体_GB2312" w:eastAsia="楷体_GB2312"/>
          <w:b/>
          <w:bCs/>
          <w:sz w:val="48"/>
          <w:u w:val="single"/>
        </w:rPr>
        <w:t xml:space="preserve">      （项目名称）  </w:t>
      </w:r>
    </w:p>
    <w:p>
      <w:pPr>
        <w:pStyle w:val="31"/>
        <w:spacing w:line="500" w:lineRule="exact"/>
        <w:jc w:val="center"/>
        <w:rPr>
          <w:b/>
          <w:sz w:val="32"/>
          <w:szCs w:val="32"/>
        </w:rPr>
      </w:pPr>
    </w:p>
    <w:p>
      <w:pPr>
        <w:pStyle w:val="31"/>
        <w:spacing w:line="500" w:lineRule="exact"/>
        <w:jc w:val="center"/>
        <w:rPr>
          <w:b/>
          <w:sz w:val="32"/>
          <w:szCs w:val="32"/>
        </w:rPr>
      </w:pPr>
    </w:p>
    <w:p>
      <w:pPr>
        <w:pStyle w:val="31"/>
        <w:spacing w:line="500" w:lineRule="exact"/>
        <w:jc w:val="center"/>
        <w:rPr>
          <w:b/>
          <w:sz w:val="32"/>
          <w:szCs w:val="32"/>
        </w:rPr>
      </w:pPr>
    </w:p>
    <w:p>
      <w:pPr>
        <w:pStyle w:val="31"/>
        <w:spacing w:line="500" w:lineRule="exact"/>
        <w:jc w:val="center"/>
        <w:rPr>
          <w:b/>
          <w:sz w:val="32"/>
          <w:szCs w:val="32"/>
        </w:rPr>
      </w:pPr>
    </w:p>
    <w:p>
      <w:pPr>
        <w:pStyle w:val="31"/>
        <w:spacing w:line="780" w:lineRule="exact"/>
        <w:jc w:val="center"/>
        <w:rPr>
          <w:b/>
          <w:sz w:val="72"/>
          <w:szCs w:val="72"/>
        </w:rPr>
      </w:pPr>
      <w:r>
        <w:rPr>
          <w:rFonts w:hint="eastAsia"/>
          <w:b/>
          <w:sz w:val="72"/>
          <w:szCs w:val="72"/>
        </w:rPr>
        <w:t>响 应 文 件</w:t>
      </w:r>
    </w:p>
    <w:p>
      <w:pPr>
        <w:pStyle w:val="31"/>
        <w:spacing w:line="500" w:lineRule="exact"/>
        <w:jc w:val="center"/>
        <w:rPr>
          <w:b/>
          <w:sz w:val="72"/>
          <w:szCs w:val="72"/>
        </w:rPr>
      </w:pPr>
    </w:p>
    <w:p>
      <w:pPr>
        <w:pStyle w:val="31"/>
        <w:spacing w:line="500" w:lineRule="exact"/>
        <w:ind w:firstLine="3586" w:firstLineChars="1281"/>
        <w:rPr>
          <w:b/>
          <w:sz w:val="28"/>
          <w:szCs w:val="28"/>
          <w:u w:val="single"/>
        </w:rPr>
      </w:pPr>
      <w:r>
        <w:rPr>
          <w:rFonts w:hint="eastAsia"/>
          <w:b/>
          <w:sz w:val="28"/>
          <w:szCs w:val="28"/>
        </w:rPr>
        <w:t>项目编号：</w:t>
      </w:r>
      <w:r>
        <w:rPr>
          <w:rFonts w:hint="eastAsia"/>
          <w:b/>
          <w:sz w:val="28"/>
          <w:szCs w:val="28"/>
          <w:u w:val="single"/>
        </w:rPr>
        <w:t xml:space="preserve">           </w:t>
      </w:r>
    </w:p>
    <w:p>
      <w:pPr>
        <w:pStyle w:val="31"/>
        <w:spacing w:line="500" w:lineRule="exact"/>
        <w:jc w:val="center"/>
        <w:rPr>
          <w:b/>
          <w:sz w:val="72"/>
          <w:szCs w:val="72"/>
        </w:rPr>
      </w:pPr>
    </w:p>
    <w:p>
      <w:pPr>
        <w:pStyle w:val="31"/>
        <w:spacing w:line="500" w:lineRule="exact"/>
        <w:jc w:val="center"/>
        <w:rPr>
          <w:b/>
          <w:sz w:val="72"/>
          <w:szCs w:val="72"/>
        </w:rPr>
      </w:pPr>
    </w:p>
    <w:p>
      <w:pPr>
        <w:pStyle w:val="31"/>
        <w:spacing w:line="500" w:lineRule="exact"/>
        <w:jc w:val="center"/>
        <w:rPr>
          <w:b/>
          <w:sz w:val="72"/>
          <w:szCs w:val="72"/>
        </w:rPr>
      </w:pPr>
    </w:p>
    <w:p>
      <w:pPr>
        <w:pStyle w:val="31"/>
        <w:spacing w:line="500" w:lineRule="exact"/>
        <w:jc w:val="center"/>
        <w:rPr>
          <w:b/>
          <w:sz w:val="72"/>
          <w:szCs w:val="72"/>
        </w:rPr>
      </w:pPr>
    </w:p>
    <w:p>
      <w:pPr>
        <w:pStyle w:val="31"/>
        <w:spacing w:line="500" w:lineRule="exact"/>
        <w:jc w:val="center"/>
        <w:rPr>
          <w:b/>
          <w:sz w:val="72"/>
          <w:szCs w:val="72"/>
        </w:rPr>
      </w:pPr>
    </w:p>
    <w:p>
      <w:pPr>
        <w:pStyle w:val="31"/>
        <w:spacing w:line="500" w:lineRule="exact"/>
        <w:jc w:val="center"/>
        <w:rPr>
          <w:b/>
          <w:sz w:val="72"/>
          <w:szCs w:val="72"/>
        </w:rPr>
      </w:pPr>
    </w:p>
    <w:p>
      <w:pPr>
        <w:spacing w:line="360" w:lineRule="auto"/>
        <w:rPr>
          <w:rFonts w:ascii="宋体"/>
          <w:sz w:val="24"/>
        </w:rPr>
      </w:pPr>
      <w:r>
        <w:rPr>
          <w:rFonts w:hint="eastAsia" w:ascii="宋体"/>
          <w:sz w:val="24"/>
        </w:rPr>
        <w:t>磋商申请人名称：</w:t>
      </w:r>
      <w:r>
        <w:rPr>
          <w:rFonts w:hint="eastAsia" w:ascii="宋体"/>
          <w:sz w:val="24"/>
          <w:u w:val="single"/>
        </w:rPr>
        <w:t xml:space="preserve">                                </w:t>
      </w:r>
      <w:r>
        <w:rPr>
          <w:rFonts w:hint="eastAsia" w:ascii="宋体"/>
          <w:sz w:val="24"/>
        </w:rPr>
        <w:t>(盖单位章)</w:t>
      </w:r>
    </w:p>
    <w:p>
      <w:pPr>
        <w:pStyle w:val="31"/>
        <w:spacing w:line="500" w:lineRule="exact"/>
        <w:rPr>
          <w:sz w:val="24"/>
        </w:rPr>
      </w:pPr>
      <w:r>
        <w:rPr>
          <w:rFonts w:hint="eastAsia"/>
          <w:sz w:val="24"/>
        </w:rPr>
        <w:t>法定代表人或委托代理人：</w:t>
      </w:r>
      <w:r>
        <w:rPr>
          <w:rFonts w:hint="eastAsia"/>
          <w:sz w:val="24"/>
          <w:u w:val="single"/>
        </w:rPr>
        <w:t xml:space="preserve">                    </w:t>
      </w:r>
      <w:r>
        <w:rPr>
          <w:rFonts w:hint="eastAsia"/>
          <w:sz w:val="24"/>
        </w:rPr>
        <w:t>（签字）</w:t>
      </w:r>
    </w:p>
    <w:p>
      <w:pPr>
        <w:pStyle w:val="31"/>
        <w:spacing w:line="500" w:lineRule="exact"/>
        <w:ind w:firstLine="1620" w:firstLineChars="675"/>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widowControl/>
        <w:jc w:val="left"/>
        <w:rPr>
          <w:rFonts w:ascii="宋体"/>
          <w:sz w:val="24"/>
          <w:szCs w:val="20"/>
        </w:rPr>
      </w:pPr>
      <w:r>
        <w:rPr>
          <w:sz w:val="24"/>
        </w:rPr>
        <w:br w:type="page"/>
      </w:r>
    </w:p>
    <w:p>
      <w:pPr>
        <w:pStyle w:val="5"/>
        <w:ind w:left="425"/>
        <w:jc w:val="center"/>
        <w:rPr>
          <w:rFonts w:ascii="宋体" w:hAnsi="宋体" w:eastAsia="宋体"/>
          <w:sz w:val="32"/>
          <w:szCs w:val="32"/>
        </w:rPr>
      </w:pPr>
      <w:bookmarkStart w:id="749" w:name="_Toc277679098"/>
      <w:bookmarkStart w:id="750" w:name="_Toc288082058"/>
      <w:bookmarkStart w:id="751" w:name="_Toc339809391"/>
      <w:bookmarkStart w:id="752" w:name="_Toc436606805"/>
      <w:bookmarkStart w:id="753" w:name="_Toc440291260"/>
      <w:bookmarkStart w:id="754" w:name="_Toc456790953"/>
      <w:bookmarkStart w:id="755" w:name="_Toc108798019"/>
      <w:bookmarkStart w:id="756" w:name="_Toc272421899"/>
      <w:r>
        <w:rPr>
          <w:rFonts w:hint="eastAsia" w:ascii="宋体" w:hAnsi="宋体" w:eastAsia="宋体"/>
          <w:sz w:val="36"/>
          <w:szCs w:val="36"/>
        </w:rPr>
        <w:t>一、磋商响应文件资格证明部分格式</w:t>
      </w:r>
      <w:bookmarkEnd w:id="749"/>
      <w:bookmarkEnd w:id="750"/>
      <w:bookmarkEnd w:id="751"/>
      <w:bookmarkEnd w:id="752"/>
      <w:bookmarkEnd w:id="753"/>
      <w:bookmarkEnd w:id="754"/>
      <w:bookmarkEnd w:id="755"/>
    </w:p>
    <w:p>
      <w:pPr>
        <w:outlineLvl w:val="2"/>
        <w:rPr>
          <w:rFonts w:ascii="宋体" w:hAnsi="宋体"/>
        </w:rPr>
      </w:pPr>
      <w:bookmarkStart w:id="757" w:name="_Toc288082059"/>
      <w:bookmarkStart w:id="758" w:name="_Toc339809392"/>
      <w:bookmarkStart w:id="759" w:name="_Toc436606806"/>
      <w:bookmarkStart w:id="760" w:name="_Toc440291261"/>
      <w:bookmarkStart w:id="761" w:name="_Toc456790954"/>
      <w:bookmarkStart w:id="762" w:name="_Toc108443295"/>
      <w:bookmarkStart w:id="763" w:name="_Toc108798020"/>
      <w:r>
        <w:rPr>
          <w:rFonts w:hint="eastAsia" w:ascii="宋体" w:hAnsi="宋体"/>
          <w:sz w:val="30"/>
          <w:szCs w:val="30"/>
        </w:rPr>
        <w:t>资格证明文件</w:t>
      </w:r>
      <w:bookmarkEnd w:id="756"/>
      <w:bookmarkEnd w:id="757"/>
      <w:bookmarkEnd w:id="758"/>
      <w:bookmarkEnd w:id="759"/>
      <w:bookmarkEnd w:id="760"/>
      <w:bookmarkEnd w:id="761"/>
      <w:bookmarkEnd w:id="762"/>
      <w:bookmarkEnd w:id="763"/>
    </w:p>
    <w:p>
      <w:pPr>
        <w:pStyle w:val="31"/>
        <w:rPr>
          <w:rFonts w:hAnsi="宋体"/>
          <w:sz w:val="24"/>
        </w:rPr>
      </w:pPr>
    </w:p>
    <w:p>
      <w:pPr>
        <w:pStyle w:val="31"/>
        <w:numPr>
          <w:ilvl w:val="0"/>
          <w:numId w:val="10"/>
        </w:numPr>
        <w:spacing w:line="360" w:lineRule="auto"/>
        <w:rPr>
          <w:rFonts w:hAnsi="宋体"/>
          <w:szCs w:val="21"/>
        </w:rPr>
      </w:pPr>
      <w:r>
        <w:rPr>
          <w:rFonts w:hint="eastAsia" w:hAnsi="宋体"/>
          <w:szCs w:val="21"/>
        </w:rPr>
        <w:t>所附格式要求填写的全部内容都必须填写。</w:t>
      </w:r>
    </w:p>
    <w:p>
      <w:pPr>
        <w:pStyle w:val="31"/>
        <w:numPr>
          <w:ilvl w:val="0"/>
          <w:numId w:val="10"/>
        </w:numPr>
        <w:spacing w:line="360" w:lineRule="auto"/>
        <w:rPr>
          <w:rFonts w:hAnsi="宋体"/>
          <w:szCs w:val="21"/>
        </w:rPr>
      </w:pPr>
      <w:r>
        <w:rPr>
          <w:rFonts w:hint="eastAsia" w:hAnsi="宋体"/>
          <w:szCs w:val="21"/>
        </w:rPr>
        <w:t>供应商资格声明的签字人应保证全部声明和填写的内容是真实的和正确的。</w:t>
      </w:r>
    </w:p>
    <w:p>
      <w:pPr>
        <w:keepNext/>
        <w:tabs>
          <w:tab w:val="left" w:pos="1021"/>
        </w:tabs>
        <w:adjustRightInd w:val="0"/>
        <w:spacing w:before="120" w:line="360" w:lineRule="auto"/>
        <w:textAlignment w:val="baseline"/>
        <w:outlineLvl w:val="1"/>
        <w:rPr>
          <w:rFonts w:ascii="宋体" w:hAnsi="宋体"/>
          <w:b/>
          <w:color w:val="000000"/>
          <w:kern w:val="0"/>
          <w:sz w:val="32"/>
          <w:szCs w:val="32"/>
        </w:rPr>
      </w:pPr>
      <w:r>
        <w:rPr>
          <w:rFonts w:hint="eastAsia" w:hAnsi="宋体"/>
          <w:sz w:val="24"/>
        </w:rPr>
        <w:br w:type="page"/>
      </w:r>
      <w:bookmarkStart w:id="764" w:name="_Toc104213530"/>
      <w:bookmarkStart w:id="765" w:name="_Toc108798021"/>
      <w:r>
        <w:rPr>
          <w:rFonts w:hint="eastAsia" w:ascii="宋体" w:hAnsi="宋体"/>
          <w:b/>
          <w:color w:val="000000"/>
          <w:kern w:val="0"/>
          <w:sz w:val="32"/>
          <w:szCs w:val="32"/>
        </w:rPr>
        <w:t>二、</w:t>
      </w:r>
      <w:r>
        <w:rPr>
          <w:rFonts w:ascii="宋体" w:hAnsi="宋体"/>
          <w:b/>
          <w:color w:val="000000"/>
          <w:kern w:val="0"/>
          <w:sz w:val="32"/>
          <w:szCs w:val="32"/>
        </w:rPr>
        <w:t>资格证明文件</w:t>
      </w:r>
      <w:bookmarkEnd w:id="764"/>
      <w:bookmarkEnd w:id="765"/>
    </w:p>
    <w:p>
      <w:pPr>
        <w:keepNext/>
        <w:tabs>
          <w:tab w:val="left" w:pos="1021"/>
        </w:tabs>
        <w:adjustRightInd w:val="0"/>
        <w:spacing w:before="120" w:line="360" w:lineRule="auto"/>
        <w:ind w:left="425"/>
        <w:jc w:val="center"/>
        <w:textAlignment w:val="baseline"/>
        <w:outlineLvl w:val="1"/>
        <w:rPr>
          <w:rFonts w:ascii="宋体" w:hAnsi="宋体"/>
          <w:b/>
          <w:color w:val="000000"/>
          <w:kern w:val="0"/>
          <w:sz w:val="32"/>
          <w:szCs w:val="32"/>
        </w:rPr>
      </w:pPr>
      <w:bookmarkStart w:id="766" w:name="_Toc104213531"/>
      <w:bookmarkStart w:id="767" w:name="_Toc108798022"/>
      <w:r>
        <w:rPr>
          <w:rFonts w:ascii="宋体" w:hAnsi="宋体"/>
          <w:b/>
          <w:color w:val="000000"/>
          <w:kern w:val="0"/>
          <w:sz w:val="32"/>
          <w:szCs w:val="32"/>
        </w:rPr>
        <w:t>资格证明文件</w:t>
      </w:r>
      <w:bookmarkEnd w:id="766"/>
      <w:bookmarkEnd w:id="767"/>
    </w:p>
    <w:p>
      <w:pPr>
        <w:rPr>
          <w:rFonts w:ascii="宋体" w:hAnsi="宋体"/>
          <w:color w:val="000000"/>
          <w:sz w:val="24"/>
        </w:rPr>
      </w:pPr>
    </w:p>
    <w:p>
      <w:pPr>
        <w:numPr>
          <w:ilvl w:val="0"/>
          <w:numId w:val="11"/>
        </w:numPr>
        <w:tabs>
          <w:tab w:val="left" w:pos="420"/>
        </w:tabs>
        <w:spacing w:line="360" w:lineRule="auto"/>
        <w:rPr>
          <w:rFonts w:ascii="宋体" w:hAnsi="宋体"/>
          <w:color w:val="000000"/>
          <w:sz w:val="24"/>
        </w:rPr>
      </w:pPr>
      <w:r>
        <w:rPr>
          <w:rFonts w:hint="eastAsia" w:ascii="宋体" w:hAnsi="宋体"/>
          <w:color w:val="000000"/>
          <w:sz w:val="24"/>
        </w:rPr>
        <w:t>投标人应按所附格式要求填写并提交。</w:t>
      </w:r>
    </w:p>
    <w:p>
      <w:pPr>
        <w:numPr>
          <w:ilvl w:val="0"/>
          <w:numId w:val="11"/>
        </w:numPr>
        <w:tabs>
          <w:tab w:val="left" w:pos="420"/>
        </w:tabs>
        <w:spacing w:line="360" w:lineRule="auto"/>
        <w:rPr>
          <w:rFonts w:ascii="宋体" w:hAnsi="宋体"/>
          <w:color w:val="000000"/>
          <w:sz w:val="24"/>
        </w:rPr>
      </w:pPr>
      <w:r>
        <w:rPr>
          <w:rFonts w:hint="eastAsia" w:ascii="宋体" w:hAnsi="宋体"/>
          <w:color w:val="000000"/>
          <w:sz w:val="24"/>
        </w:rPr>
        <w:t>资格声明中的签字人应保证全部声明和填写的内容是真实的和正确的。</w:t>
      </w:r>
    </w:p>
    <w:p>
      <w:pPr>
        <w:numPr>
          <w:ilvl w:val="0"/>
          <w:numId w:val="11"/>
        </w:numPr>
        <w:tabs>
          <w:tab w:val="left" w:pos="420"/>
        </w:tabs>
        <w:spacing w:line="360" w:lineRule="auto"/>
        <w:rPr>
          <w:rFonts w:ascii="宋体" w:hAnsi="宋体"/>
          <w:color w:val="000000"/>
          <w:sz w:val="24"/>
        </w:rPr>
      </w:pPr>
      <w:r>
        <w:rPr>
          <w:rFonts w:hint="eastAsia" w:ascii="宋体" w:hAnsi="宋体"/>
          <w:color w:val="000000"/>
          <w:sz w:val="24"/>
        </w:rPr>
        <w:t>投标人提交的材料将被保密，但不退还。</w:t>
      </w:r>
    </w:p>
    <w:p>
      <w:pPr>
        <w:spacing w:line="600" w:lineRule="exact"/>
        <w:rPr>
          <w:rFonts w:ascii="宋体" w:hAnsi="宋体"/>
          <w:color w:val="000000"/>
          <w:sz w:val="24"/>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tabs>
          <w:tab w:val="left" w:pos="864"/>
        </w:tabs>
        <w:rPr>
          <w:rFonts w:ascii="宋体" w:hAnsi="宋体"/>
          <w:color w:val="000000"/>
        </w:rPr>
      </w:pPr>
      <w:r>
        <w:rPr>
          <w:rFonts w:ascii="宋体" w:hAnsi="宋体"/>
          <w:color w:val="000000"/>
        </w:rPr>
        <w:tab/>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600" w:lineRule="exact"/>
        <w:rPr>
          <w:rFonts w:ascii="宋体" w:hAnsi="宋体"/>
          <w:b/>
          <w:color w:val="000000"/>
          <w:sz w:val="28"/>
          <w:szCs w:val="28"/>
        </w:rPr>
      </w:pPr>
      <w:r>
        <w:rPr>
          <w:rFonts w:hint="eastAsia" w:ascii="宋体" w:hAnsi="宋体"/>
          <w:color w:val="000000"/>
        </w:rPr>
        <w:br w:type="page"/>
      </w:r>
      <w:r>
        <w:rPr>
          <w:rFonts w:ascii="宋体" w:hAnsi="宋体"/>
          <w:b/>
          <w:color w:val="000000"/>
          <w:sz w:val="28"/>
          <w:szCs w:val="28"/>
        </w:rPr>
        <w:t xml:space="preserve"> </w:t>
      </w:r>
    </w:p>
    <w:p>
      <w:pPr>
        <w:pStyle w:val="5"/>
        <w:jc w:val="center"/>
      </w:pPr>
      <w:bookmarkStart w:id="768" w:name="_Toc108798023"/>
      <w:bookmarkStart w:id="769" w:name="_Toc104213532"/>
      <w:r>
        <w:rPr>
          <w:rFonts w:hint="eastAsia"/>
        </w:rPr>
        <w:t>（一）</w:t>
      </w:r>
      <w:r>
        <w:rPr>
          <w:rFonts w:hint="eastAsia" w:ascii="宋体" w:hAnsi="宋体"/>
          <w:szCs w:val="21"/>
        </w:rPr>
        <w:t>营业执照</w:t>
      </w:r>
      <w:bookmarkEnd w:id="768"/>
      <w:bookmarkEnd w:id="769"/>
    </w:p>
    <w:p>
      <w:r>
        <w:rPr>
          <w:rFonts w:hint="eastAsia"/>
        </w:rPr>
        <w:t>附营业执照复印件。</w:t>
      </w:r>
    </w:p>
    <w:p>
      <w:pPr>
        <w:pStyle w:val="5"/>
        <w:jc w:val="center"/>
      </w:pPr>
      <w:bookmarkStart w:id="770" w:name="_Toc104213533"/>
      <w:bookmarkStart w:id="771" w:name="_Toc108798024"/>
      <w:r>
        <w:rPr>
          <w:rFonts w:hint="eastAsia"/>
        </w:rPr>
        <w:t>（二）资质证书</w:t>
      </w:r>
      <w:bookmarkEnd w:id="770"/>
      <w:bookmarkEnd w:id="771"/>
    </w:p>
    <w:p>
      <w:r>
        <w:rPr>
          <w:rFonts w:hint="eastAsia"/>
        </w:rPr>
        <w:t>附：证书复印件。</w:t>
      </w:r>
    </w:p>
    <w:p>
      <w:pPr>
        <w:pStyle w:val="5"/>
        <w:jc w:val="center"/>
      </w:pPr>
      <w:bookmarkStart w:id="772" w:name="_Toc104213534"/>
      <w:bookmarkStart w:id="773" w:name="_Toc108798025"/>
      <w:r>
        <w:rPr>
          <w:rFonts w:hint="eastAsia"/>
        </w:rPr>
        <w:t>（三）安全生产许可证</w:t>
      </w:r>
      <w:bookmarkEnd w:id="772"/>
      <w:bookmarkEnd w:id="773"/>
    </w:p>
    <w:p>
      <w:r>
        <w:rPr>
          <w:rFonts w:hint="eastAsia"/>
        </w:rPr>
        <w:t>附：证书复印件。</w:t>
      </w:r>
    </w:p>
    <w:p>
      <w:pPr>
        <w:widowControl/>
        <w:jc w:val="left"/>
        <w:rPr>
          <w:kern w:val="1"/>
        </w:rPr>
      </w:pPr>
      <w:r>
        <w:rPr>
          <w:kern w:val="1"/>
        </w:rPr>
        <w:br w:type="page"/>
      </w:r>
    </w:p>
    <w:p>
      <w:pPr>
        <w:pStyle w:val="5"/>
        <w:jc w:val="center"/>
      </w:pPr>
      <w:bookmarkStart w:id="774" w:name="_Toc104213535"/>
      <w:bookmarkStart w:id="775" w:name="_Toc108798026"/>
      <w:r>
        <w:rPr>
          <w:rFonts w:hint="eastAsia"/>
        </w:rPr>
        <w:t>（四）具有履行合同所必须的设备和专业技术能力承诺函；</w:t>
      </w:r>
      <w:bookmarkEnd w:id="774"/>
      <w:bookmarkEnd w:id="775"/>
    </w:p>
    <w:p>
      <w:pPr>
        <w:spacing w:line="360" w:lineRule="auto"/>
        <w:ind w:firstLine="315" w:firstLineChars="150"/>
        <w:jc w:val="center"/>
        <w:rPr>
          <w:kern w:val="1"/>
        </w:rPr>
      </w:pPr>
      <w:r>
        <w:rPr>
          <w:rFonts w:hint="eastAsia"/>
          <w:kern w:val="1"/>
        </w:rPr>
        <w:t>（格式自拟，需提供相应承诺函）</w:t>
      </w:r>
    </w:p>
    <w:p>
      <w:pPr>
        <w:widowControl/>
        <w:jc w:val="left"/>
        <w:rPr>
          <w:rFonts w:eastAsia="黑体"/>
          <w:b/>
          <w:kern w:val="0"/>
          <w:sz w:val="28"/>
          <w:szCs w:val="20"/>
        </w:rPr>
      </w:pPr>
      <w:r>
        <w:br w:type="page"/>
      </w:r>
    </w:p>
    <w:p>
      <w:pPr>
        <w:pStyle w:val="5"/>
        <w:jc w:val="center"/>
      </w:pPr>
      <w:bookmarkStart w:id="776" w:name="_Toc104213536"/>
      <w:bookmarkStart w:id="777" w:name="_Toc108798027"/>
      <w:r>
        <w:rPr>
          <w:rFonts w:hint="eastAsia"/>
        </w:rPr>
        <w:t>（五）项目负责人资格</w:t>
      </w:r>
      <w:bookmarkEnd w:id="776"/>
      <w:bookmarkEnd w:id="777"/>
    </w:p>
    <w:p>
      <w:pPr>
        <w:jc w:val="center"/>
        <w:rPr>
          <w:rFonts w:ascii="黑体" w:hAnsi="宋体" w:eastAsia="黑体"/>
          <w:sz w:val="24"/>
        </w:rPr>
      </w:pPr>
      <w:r>
        <w:rPr>
          <w:rFonts w:hint="eastAsia" w:ascii="黑体" w:hAnsi="宋体" w:eastAsia="黑体"/>
          <w:sz w:val="24"/>
        </w:rPr>
        <w:t>项目负责人简历表</w:t>
      </w:r>
    </w:p>
    <w:p>
      <w:pPr>
        <w:spacing w:line="420" w:lineRule="exact"/>
        <w:ind w:firstLine="420" w:firstLineChars="200"/>
        <w:jc w:val="left"/>
        <w:rPr>
          <w:rFonts w:ascii="宋体" w:hAnsi="宋体"/>
          <w:szCs w:val="21"/>
        </w:rPr>
      </w:pPr>
      <w:r>
        <w:rPr>
          <w:rFonts w:hint="eastAsia" w:ascii="宋体" w:hAnsi="宋体"/>
          <w:szCs w:val="21"/>
        </w:rPr>
        <w:t>项目负责人应附建造师执业资格证书、注册证书、安全生产考核合格证书、身份证、职称证、学历证、</w:t>
      </w:r>
      <w:r>
        <w:rPr>
          <w:rFonts w:hint="eastAsia" w:ascii="宋体" w:hAnsi="宋体"/>
          <w:b/>
          <w:bCs/>
          <w:szCs w:val="21"/>
        </w:rPr>
        <w:t>提供20</w:t>
      </w:r>
      <w:r>
        <w:rPr>
          <w:rFonts w:ascii="宋体" w:hAnsi="宋体"/>
          <w:b/>
          <w:bCs/>
          <w:szCs w:val="21"/>
        </w:rPr>
        <w:t>21</w:t>
      </w:r>
      <w:r>
        <w:rPr>
          <w:rFonts w:hint="eastAsia" w:ascii="宋体" w:hAnsi="宋体"/>
          <w:b/>
          <w:bCs/>
          <w:szCs w:val="21"/>
        </w:rPr>
        <w:t>-20</w:t>
      </w:r>
      <w:r>
        <w:rPr>
          <w:rFonts w:ascii="宋体" w:hAnsi="宋体"/>
          <w:b/>
          <w:bCs/>
          <w:szCs w:val="21"/>
        </w:rPr>
        <w:t>22</w:t>
      </w:r>
      <w:r>
        <w:rPr>
          <w:rFonts w:hint="eastAsia" w:ascii="宋体" w:hAnsi="宋体"/>
          <w:b/>
          <w:bCs/>
          <w:szCs w:val="21"/>
        </w:rPr>
        <w:t>年任意6个月的社保证明</w:t>
      </w:r>
      <w:r>
        <w:rPr>
          <w:rFonts w:hint="eastAsia" w:ascii="宋体" w:hAnsi="宋体"/>
          <w:szCs w:val="21"/>
        </w:rPr>
        <w:t>及未担任其他在建建设工程项目项目负责人的承诺书，管理过的项目业绩须附合同协议书。类似项目限于以项目负责人身份参与的项目。</w:t>
      </w:r>
    </w:p>
    <w:tbl>
      <w:tblPr>
        <w:tblStyle w:val="54"/>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73"/>
        <w:gridCol w:w="1124"/>
        <w:gridCol w:w="1229"/>
        <w:gridCol w:w="1378"/>
        <w:gridCol w:w="1005"/>
        <w:gridCol w:w="988"/>
        <w:gridCol w:w="1155"/>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姓  名</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年  龄</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学历</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  称</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  务</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拟在本工程任职</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注册建造师执业资格等级</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      级</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建造师专业</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安全生产考核合格证书</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注册单位</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毕业学校</w:t>
            </w:r>
          </w:p>
        </w:tc>
        <w:tc>
          <w:tcPr>
            <w:tcW w:w="8022" w:type="dxa"/>
            <w:gridSpan w:val="7"/>
            <w:tcBorders>
              <w:top w:val="single" w:color="auto" w:sz="4" w:space="0"/>
              <w:left w:val="single" w:color="auto" w:sz="4" w:space="0"/>
              <w:bottom w:val="single" w:color="auto" w:sz="4" w:space="0"/>
              <w:right w:val="single" w:color="auto" w:sz="4" w:space="0"/>
            </w:tcBorders>
            <w:vAlign w:val="center"/>
          </w:tcPr>
          <w:p>
            <w:pPr>
              <w:ind w:firstLine="840" w:firstLineChars="400"/>
              <w:rPr>
                <w:rFonts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0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参加过的类似项目名称</w:t>
            </w:r>
          </w:p>
        </w:tc>
        <w:tc>
          <w:tcPr>
            <w:tcW w:w="122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ind w:firstLine="0" w:firstLineChars="0"/>
              <w:rPr>
                <w:rFonts w:ascii="宋体" w:hAnsi="宋体"/>
                <w:szCs w:val="21"/>
              </w:rPr>
            </w:pPr>
            <w:r>
              <w:rPr>
                <w:rFonts w:hint="eastAsia" w:ascii="宋体" w:hAnsi="宋体"/>
                <w:szCs w:val="21"/>
              </w:rPr>
              <w:t>项目地址</w:t>
            </w:r>
          </w:p>
        </w:tc>
        <w:tc>
          <w:tcPr>
            <w:tcW w:w="137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ind w:firstLine="0" w:firstLineChars="0"/>
              <w:rPr>
                <w:rFonts w:ascii="宋体" w:hAnsi="宋体"/>
                <w:szCs w:val="21"/>
              </w:rPr>
            </w:pPr>
            <w:r>
              <w:rPr>
                <w:rFonts w:hint="eastAsia" w:ascii="宋体" w:hAnsi="宋体"/>
                <w:szCs w:val="21"/>
              </w:rPr>
              <w:t>业主名称</w:t>
            </w:r>
          </w:p>
        </w:tc>
        <w:tc>
          <w:tcPr>
            <w:tcW w:w="100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ind w:firstLine="0" w:firstLineChars="0"/>
              <w:rPr>
                <w:rFonts w:ascii="宋体" w:hAnsi="宋体"/>
                <w:szCs w:val="21"/>
              </w:rPr>
            </w:pPr>
            <w:r>
              <w:rPr>
                <w:rFonts w:hint="eastAsia" w:ascii="宋体" w:hAnsi="宋体"/>
                <w:szCs w:val="21"/>
              </w:rPr>
              <w:t>联系人姓名及电话</w:t>
            </w:r>
          </w:p>
        </w:tc>
        <w:tc>
          <w:tcPr>
            <w:tcW w:w="988" w:type="dxa"/>
            <w:tcBorders>
              <w:top w:val="single" w:color="auto" w:sz="4" w:space="0"/>
              <w:left w:val="single" w:color="auto" w:sz="4" w:space="0"/>
              <w:bottom w:val="single" w:color="auto" w:sz="4" w:space="0"/>
              <w:right w:val="single" w:color="auto" w:sz="4" w:space="0"/>
            </w:tcBorders>
            <w:vAlign w:val="center"/>
          </w:tcPr>
          <w:p>
            <w:pPr>
              <w:pStyle w:val="17"/>
              <w:spacing w:line="360" w:lineRule="auto"/>
              <w:ind w:firstLine="0" w:firstLineChars="0"/>
              <w:rPr>
                <w:rFonts w:ascii="宋体" w:hAnsi="宋体"/>
                <w:szCs w:val="21"/>
              </w:rPr>
            </w:pPr>
            <w:r>
              <w:rPr>
                <w:rFonts w:hint="eastAsia" w:ascii="宋体" w:hAnsi="宋体"/>
                <w:szCs w:val="21"/>
              </w:rPr>
              <w:t>合同金额</w:t>
            </w:r>
          </w:p>
        </w:tc>
        <w:tc>
          <w:tcPr>
            <w:tcW w:w="115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ind w:firstLine="0" w:firstLineChars="0"/>
              <w:rPr>
                <w:rFonts w:ascii="宋体" w:hAnsi="宋体"/>
                <w:szCs w:val="21"/>
              </w:rPr>
            </w:pPr>
            <w:r>
              <w:rPr>
                <w:rFonts w:hint="eastAsia" w:ascii="宋体" w:hAnsi="宋体"/>
                <w:szCs w:val="21"/>
              </w:rPr>
              <w:t>完成时间</w:t>
            </w: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在项目中担任何种职务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autoSpaceDE w:val="0"/>
        <w:autoSpaceDN w:val="0"/>
        <w:adjustRightInd w:val="0"/>
        <w:spacing w:line="200" w:lineRule="exact"/>
        <w:jc w:val="left"/>
        <w:rPr>
          <w:rFonts w:ascii="Arial" w:hAnsi="Arial"/>
          <w:kern w:val="0"/>
          <w:sz w:val="20"/>
        </w:rPr>
      </w:pPr>
    </w:p>
    <w:p>
      <w:pPr>
        <w:widowControl/>
        <w:jc w:val="left"/>
        <w:rPr>
          <w:rFonts w:ascii="黑体" w:hAnsi="宋体" w:eastAsia="黑体"/>
          <w:sz w:val="28"/>
          <w:szCs w:val="28"/>
        </w:rPr>
      </w:pPr>
      <w:r>
        <w:rPr>
          <w:rFonts w:hint="eastAsia" w:ascii="黑体" w:hAnsi="宋体" w:eastAsia="黑体"/>
          <w:kern w:val="0"/>
          <w:sz w:val="28"/>
          <w:szCs w:val="28"/>
        </w:rPr>
        <w:br w:type="page"/>
      </w:r>
    </w:p>
    <w:p>
      <w:pPr>
        <w:pStyle w:val="5"/>
        <w:jc w:val="center"/>
      </w:pPr>
      <w:bookmarkStart w:id="778" w:name="_Toc104213537"/>
      <w:bookmarkStart w:id="779" w:name="_Toc108798028"/>
      <w:r>
        <w:rPr>
          <w:rFonts w:hint="eastAsia"/>
        </w:rPr>
        <w:t>（六）承  诺  书</w:t>
      </w:r>
      <w:bookmarkEnd w:id="778"/>
      <w:bookmarkEnd w:id="779"/>
    </w:p>
    <w:p>
      <w:pPr>
        <w:jc w:val="center"/>
        <w:rPr>
          <w:rFonts w:ascii="黑体" w:hAnsi="宋体" w:eastAsia="黑体"/>
          <w:sz w:val="28"/>
          <w:szCs w:val="28"/>
        </w:rPr>
      </w:pPr>
    </w:p>
    <w:p>
      <w:pPr>
        <w:spacing w:after="331" w:afterLines="100" w:line="440" w:lineRule="exact"/>
        <w:jc w:val="left"/>
        <w:rPr>
          <w:rFonts w:ascii="宋体" w:hAnsi="宋体"/>
          <w:szCs w:val="21"/>
        </w:rPr>
      </w:pPr>
      <w:r>
        <w:rPr>
          <w:rFonts w:hint="eastAsia" w:ascii="宋体" w:hAnsi="宋体"/>
          <w:u w:val="single"/>
        </w:rPr>
        <w:t>________________________</w:t>
      </w:r>
      <w:r>
        <w:rPr>
          <w:rFonts w:hint="eastAsia" w:ascii="宋体" w:hAnsi="宋体"/>
          <w:szCs w:val="21"/>
        </w:rPr>
        <w:t>（招标人名称）：</w:t>
      </w:r>
    </w:p>
    <w:p>
      <w:pPr>
        <w:spacing w:line="440" w:lineRule="exact"/>
        <w:ind w:firstLine="420" w:firstLineChars="200"/>
        <w:jc w:val="left"/>
        <w:rPr>
          <w:rFonts w:ascii="宋体" w:hAnsi="宋体"/>
          <w:szCs w:val="21"/>
        </w:rPr>
      </w:pPr>
      <w:r>
        <w:rPr>
          <w:rFonts w:hint="eastAsia" w:ascii="宋体" w:hAnsi="宋体"/>
          <w:szCs w:val="21"/>
        </w:rPr>
        <w:t>我方在此声明，我方拟派往</w:t>
      </w:r>
      <w:r>
        <w:rPr>
          <w:rFonts w:hint="eastAsia" w:ascii="宋体" w:hAnsi="宋体"/>
          <w:u w:val="single"/>
        </w:rPr>
        <w:t>_____________________</w:t>
      </w:r>
      <w:r>
        <w:rPr>
          <w:rFonts w:hint="eastAsia" w:ascii="宋体" w:hAnsi="宋体"/>
          <w:szCs w:val="21"/>
        </w:rPr>
        <w:t>（项目名称）</w:t>
      </w:r>
      <w:r>
        <w:rPr>
          <w:rFonts w:hint="eastAsia" w:ascii="宋体" w:hAnsi="宋体"/>
          <w:u w:val="single"/>
        </w:rPr>
        <w:t>______</w:t>
      </w:r>
      <w:r>
        <w:rPr>
          <w:rFonts w:hint="eastAsia" w:ascii="宋体" w:hAnsi="宋体"/>
          <w:szCs w:val="21"/>
        </w:rPr>
        <w:t>标段（以下简称“本工程”）的项目负责人</w:t>
      </w:r>
      <w:r>
        <w:rPr>
          <w:rFonts w:hint="eastAsia" w:ascii="宋体" w:hAnsi="宋体"/>
          <w:u w:val="single"/>
        </w:rPr>
        <w:t>_________</w:t>
      </w:r>
      <w:r>
        <w:rPr>
          <w:rFonts w:hint="eastAsia" w:ascii="宋体" w:hAnsi="宋体"/>
          <w:szCs w:val="21"/>
        </w:rPr>
        <w:t>（项目负责人姓名）现阶段没有担任任何在建建设工程项目的项目负责人。</w:t>
      </w:r>
    </w:p>
    <w:p>
      <w:pPr>
        <w:spacing w:line="440" w:lineRule="exact"/>
        <w:ind w:firstLine="420" w:firstLineChars="200"/>
        <w:jc w:val="left"/>
        <w:rPr>
          <w:rFonts w:ascii="宋体" w:hAnsi="宋体"/>
          <w:szCs w:val="21"/>
        </w:rPr>
      </w:pPr>
      <w:r>
        <w:rPr>
          <w:rFonts w:hint="eastAsia" w:ascii="宋体" w:hAnsi="宋体"/>
          <w:szCs w:val="21"/>
        </w:rPr>
        <w:t>我方保证上述信息的真实和准确，并愿意承担因我方就此弄虚作假所引起的一切法律后果。</w:t>
      </w:r>
    </w:p>
    <w:p>
      <w:pPr>
        <w:spacing w:line="440" w:lineRule="exact"/>
        <w:ind w:firstLine="420" w:firstLineChars="200"/>
        <w:jc w:val="left"/>
        <w:rPr>
          <w:rFonts w:ascii="宋体" w:hAnsi="宋体"/>
          <w:szCs w:val="21"/>
        </w:rPr>
      </w:pPr>
    </w:p>
    <w:p>
      <w:pPr>
        <w:spacing w:line="440" w:lineRule="exact"/>
        <w:ind w:firstLine="420" w:firstLineChars="200"/>
        <w:jc w:val="left"/>
        <w:rPr>
          <w:rFonts w:ascii="宋体" w:hAnsi="宋体"/>
          <w:szCs w:val="21"/>
        </w:rPr>
      </w:pPr>
      <w:r>
        <w:rPr>
          <w:rFonts w:hint="eastAsia" w:ascii="宋体" w:hAnsi="宋体"/>
          <w:szCs w:val="21"/>
        </w:rPr>
        <w:t>特此承诺</w:t>
      </w:r>
    </w:p>
    <w:p>
      <w:pPr>
        <w:spacing w:line="440" w:lineRule="exact"/>
        <w:ind w:firstLine="420" w:firstLineChars="200"/>
        <w:jc w:val="left"/>
        <w:rPr>
          <w:rFonts w:ascii="宋体" w:hAnsi="宋体"/>
          <w:szCs w:val="21"/>
        </w:rPr>
      </w:pPr>
    </w:p>
    <w:p>
      <w:pPr>
        <w:spacing w:line="440" w:lineRule="exact"/>
        <w:ind w:firstLine="420" w:firstLineChars="200"/>
        <w:jc w:val="left"/>
        <w:rPr>
          <w:rFonts w:ascii="宋体" w:hAnsi="宋体"/>
          <w:szCs w:val="21"/>
        </w:rPr>
      </w:pPr>
    </w:p>
    <w:p>
      <w:pPr>
        <w:spacing w:line="440" w:lineRule="exact"/>
        <w:ind w:firstLine="420" w:firstLineChars="200"/>
        <w:jc w:val="left"/>
        <w:rPr>
          <w:rFonts w:ascii="宋体" w:hAnsi="宋体"/>
          <w:szCs w:val="21"/>
        </w:rPr>
      </w:pPr>
    </w:p>
    <w:p>
      <w:pPr>
        <w:spacing w:line="440" w:lineRule="exact"/>
        <w:jc w:val="right"/>
        <w:rPr>
          <w:rFonts w:ascii="宋体" w:hAnsi="宋体"/>
          <w:szCs w:val="21"/>
        </w:rPr>
      </w:pPr>
      <w:r>
        <w:rPr>
          <w:rFonts w:hint="eastAsia" w:ascii="宋体" w:hAnsi="宋体"/>
          <w:szCs w:val="21"/>
        </w:rPr>
        <w:t>投标人：</w:t>
      </w:r>
      <w:r>
        <w:rPr>
          <w:rFonts w:hint="eastAsia" w:ascii="宋体" w:hAnsi="宋体"/>
          <w:u w:val="single"/>
        </w:rPr>
        <w:t>______________________________</w:t>
      </w:r>
      <w:r>
        <w:rPr>
          <w:rFonts w:hint="eastAsia" w:ascii="宋体" w:hAnsi="宋体"/>
          <w:szCs w:val="21"/>
        </w:rPr>
        <w:t>（公章）</w:t>
      </w:r>
    </w:p>
    <w:p>
      <w:pPr>
        <w:spacing w:line="440" w:lineRule="exact"/>
        <w:jc w:val="right"/>
        <w:rPr>
          <w:rFonts w:ascii="宋体" w:hAnsi="宋体"/>
          <w:szCs w:val="21"/>
        </w:rPr>
      </w:pPr>
      <w:r>
        <w:rPr>
          <w:rFonts w:hint="eastAsia" w:ascii="宋体" w:hAnsi="宋体"/>
          <w:szCs w:val="21"/>
        </w:rPr>
        <w:t>法定代表人：</w:t>
      </w:r>
      <w:r>
        <w:rPr>
          <w:rFonts w:hint="eastAsia" w:ascii="宋体" w:hAnsi="宋体"/>
          <w:u w:val="single"/>
        </w:rPr>
        <w:t>____________</w:t>
      </w:r>
      <w:r>
        <w:rPr>
          <w:rFonts w:hint="eastAsia" w:ascii="宋体" w:hAnsi="宋体"/>
          <w:szCs w:val="21"/>
        </w:rPr>
        <w:t>（签字）</w:t>
      </w:r>
    </w:p>
    <w:p>
      <w:pPr>
        <w:spacing w:line="440" w:lineRule="exact"/>
        <w:jc w:val="right"/>
        <w:rPr>
          <w:rFonts w:ascii="宋体" w:hAnsi="宋体"/>
          <w:szCs w:val="21"/>
        </w:rPr>
      </w:pPr>
    </w:p>
    <w:p>
      <w:pPr>
        <w:spacing w:line="440" w:lineRule="exact"/>
        <w:jc w:val="right"/>
        <w:rPr>
          <w:rFonts w:ascii="宋体" w:hAnsi="宋体"/>
          <w:szCs w:val="21"/>
        </w:rPr>
      </w:pPr>
      <w:r>
        <w:rPr>
          <w:rFonts w:hint="eastAsia" w:ascii="宋体" w:hAnsi="宋体"/>
          <w:u w:val="single"/>
        </w:rPr>
        <w:t>_________</w:t>
      </w:r>
      <w:r>
        <w:rPr>
          <w:rFonts w:hint="eastAsia" w:ascii="宋体" w:hAnsi="宋体"/>
          <w:szCs w:val="21"/>
        </w:rPr>
        <w:t>年</w:t>
      </w:r>
      <w:r>
        <w:rPr>
          <w:rFonts w:hint="eastAsia" w:ascii="宋体" w:hAnsi="宋体"/>
          <w:u w:val="single"/>
        </w:rPr>
        <w:t>______</w:t>
      </w:r>
      <w:r>
        <w:rPr>
          <w:rFonts w:hint="eastAsia" w:ascii="宋体" w:hAnsi="宋体"/>
          <w:szCs w:val="21"/>
        </w:rPr>
        <w:t>月</w:t>
      </w:r>
      <w:r>
        <w:rPr>
          <w:rFonts w:hint="eastAsia" w:ascii="宋体" w:hAnsi="宋体"/>
          <w:u w:val="single"/>
        </w:rPr>
        <w:t>______</w:t>
      </w:r>
      <w:r>
        <w:rPr>
          <w:rFonts w:hint="eastAsia" w:ascii="宋体" w:hAnsi="宋体"/>
          <w:szCs w:val="21"/>
        </w:rPr>
        <w:t>日</w:t>
      </w:r>
    </w:p>
    <w:p>
      <w:pPr>
        <w:spacing w:line="360" w:lineRule="auto"/>
        <w:ind w:firstLine="315" w:firstLineChars="150"/>
        <w:jc w:val="center"/>
        <w:rPr>
          <w:kern w:val="1"/>
        </w:rPr>
      </w:pPr>
    </w:p>
    <w:p>
      <w:pPr>
        <w:widowControl/>
        <w:jc w:val="left"/>
        <w:rPr>
          <w:kern w:val="1"/>
        </w:rPr>
      </w:pPr>
      <w:r>
        <w:rPr>
          <w:kern w:val="1"/>
        </w:rPr>
        <w:br w:type="page"/>
      </w:r>
    </w:p>
    <w:p>
      <w:pPr>
        <w:pStyle w:val="5"/>
        <w:jc w:val="center"/>
      </w:pPr>
      <w:bookmarkStart w:id="780" w:name="_Toc104213538"/>
      <w:bookmarkStart w:id="781" w:name="_Toc108798029"/>
      <w:r>
        <w:rPr>
          <w:rFonts w:hint="eastAsia"/>
        </w:rPr>
        <w:t>（七）技术负责人</w:t>
      </w:r>
      <w:bookmarkEnd w:id="780"/>
      <w:bookmarkEnd w:id="781"/>
    </w:p>
    <w:p>
      <w:pPr>
        <w:jc w:val="center"/>
        <w:rPr>
          <w:b/>
          <w:szCs w:val="21"/>
        </w:rPr>
      </w:pPr>
      <w:r>
        <w:rPr>
          <w:rFonts w:hint="eastAsia"/>
          <w:b/>
          <w:szCs w:val="21"/>
        </w:rPr>
        <w:t>技术负责人简历表</w:t>
      </w:r>
    </w:p>
    <w:tbl>
      <w:tblPr>
        <w:tblStyle w:val="54"/>
        <w:tblW w:w="9120" w:type="dxa"/>
        <w:jc w:val="center"/>
        <w:tblLayout w:type="fixed"/>
        <w:tblCellMar>
          <w:top w:w="0" w:type="dxa"/>
          <w:left w:w="0" w:type="dxa"/>
          <w:bottom w:w="0" w:type="dxa"/>
          <w:right w:w="0" w:type="dxa"/>
        </w:tblCellMar>
      </w:tblPr>
      <w:tblGrid>
        <w:gridCol w:w="1560"/>
        <w:gridCol w:w="720"/>
        <w:gridCol w:w="600"/>
        <w:gridCol w:w="900"/>
        <w:gridCol w:w="300"/>
        <w:gridCol w:w="1048"/>
        <w:gridCol w:w="1532"/>
        <w:gridCol w:w="169"/>
        <w:gridCol w:w="731"/>
        <w:gridCol w:w="360"/>
        <w:gridCol w:w="1200"/>
      </w:tblGrid>
      <w:tr>
        <w:trPr>
          <w:jc w:val="center"/>
        </w:trPr>
        <w:tc>
          <w:tcPr>
            <w:tcW w:w="1560"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姓名</w:t>
            </w:r>
          </w:p>
        </w:tc>
        <w:tc>
          <w:tcPr>
            <w:tcW w:w="2520" w:type="dxa"/>
            <w:gridSpan w:val="4"/>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04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性别</w:t>
            </w:r>
          </w:p>
        </w:tc>
        <w:tc>
          <w:tcPr>
            <w:tcW w:w="1532" w:type="dxa"/>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年龄</w:t>
            </w:r>
          </w:p>
        </w:tc>
        <w:tc>
          <w:tcPr>
            <w:tcW w:w="156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1560"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职务</w:t>
            </w:r>
          </w:p>
        </w:tc>
        <w:tc>
          <w:tcPr>
            <w:tcW w:w="2520" w:type="dxa"/>
            <w:gridSpan w:val="4"/>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04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职称</w:t>
            </w:r>
          </w:p>
        </w:tc>
        <w:tc>
          <w:tcPr>
            <w:tcW w:w="1532" w:type="dxa"/>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学历</w:t>
            </w:r>
          </w:p>
        </w:tc>
        <w:tc>
          <w:tcPr>
            <w:tcW w:w="156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880"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参加工作时间</w:t>
            </w:r>
          </w:p>
        </w:tc>
        <w:tc>
          <w:tcPr>
            <w:tcW w:w="2248"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792" w:type="dxa"/>
            <w:gridSpan w:val="4"/>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担任技术负责人年限</w:t>
            </w:r>
          </w:p>
        </w:tc>
        <w:tc>
          <w:tcPr>
            <w:tcW w:w="1200" w:type="dxa"/>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9120" w:type="dxa"/>
            <w:gridSpan w:val="11"/>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已完工程项目情况</w:t>
            </w: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建设单位</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项目名称</w:t>
            </w: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建设规模</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开、竣工日期</w:t>
            </w: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jc w:val="center"/>
              <w:rPr>
                <w:rFonts w:ascii="宋体" w:hAnsi="宋体"/>
                <w:szCs w:val="21"/>
              </w:rPr>
            </w:pPr>
            <w:r>
              <w:rPr>
                <w:rFonts w:hint="eastAsia" w:ascii="宋体" w:hAnsi="宋体"/>
                <w:szCs w:val="21"/>
              </w:rPr>
              <w:t>工程质量</w:t>
            </w: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r>
        <w:tblPrEx>
          <w:tblCellMar>
            <w:top w:w="0" w:type="dxa"/>
            <w:left w:w="0" w:type="dxa"/>
            <w:bottom w:w="0" w:type="dxa"/>
            <w:right w:w="0" w:type="dxa"/>
          </w:tblCellMar>
        </w:tblPrEx>
        <w:trPr>
          <w:jc w:val="center"/>
        </w:trPr>
        <w:tc>
          <w:tcPr>
            <w:tcW w:w="228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34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c>
          <w:tcPr>
            <w:tcW w:w="2291"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ind w:firstLine="420" w:firstLineChars="200"/>
              <w:jc w:val="center"/>
              <w:rPr>
                <w:rFonts w:ascii="宋体" w:hAnsi="宋体"/>
                <w:szCs w:val="21"/>
              </w:rPr>
            </w:pPr>
          </w:p>
        </w:tc>
      </w:tr>
    </w:tbl>
    <w:p>
      <w:pPr>
        <w:pStyle w:val="112"/>
        <w:ind w:firstLine="560"/>
      </w:pPr>
      <w:r>
        <w:rPr>
          <w:rFonts w:hint="eastAsia"/>
        </w:rPr>
        <w:t>附：技术负责人职称证，提供20</w:t>
      </w:r>
      <w:r>
        <w:t>21</w:t>
      </w:r>
      <w:r>
        <w:rPr>
          <w:rFonts w:hint="eastAsia"/>
        </w:rPr>
        <w:t>-20</w:t>
      </w:r>
      <w:r>
        <w:t>22</w:t>
      </w:r>
      <w:r>
        <w:rPr>
          <w:rFonts w:hint="eastAsia"/>
        </w:rPr>
        <w:t>年任意于6个月的社保证明；</w:t>
      </w:r>
    </w:p>
    <w:p>
      <w:pPr>
        <w:pStyle w:val="112"/>
        <w:ind w:firstLine="560"/>
      </w:pPr>
    </w:p>
    <w:p>
      <w:pPr>
        <w:pStyle w:val="112"/>
        <w:ind w:firstLine="560"/>
      </w:pPr>
    </w:p>
    <w:p>
      <w:pPr>
        <w:pStyle w:val="112"/>
        <w:ind w:firstLine="560"/>
      </w:pPr>
    </w:p>
    <w:p>
      <w:pPr>
        <w:pStyle w:val="112"/>
        <w:ind w:firstLine="560"/>
      </w:pPr>
    </w:p>
    <w:p>
      <w:pPr>
        <w:pStyle w:val="112"/>
        <w:ind w:firstLine="560"/>
      </w:pPr>
    </w:p>
    <w:p>
      <w:pPr>
        <w:pStyle w:val="112"/>
        <w:ind w:firstLine="560"/>
      </w:pPr>
    </w:p>
    <w:p>
      <w:pPr>
        <w:pStyle w:val="112"/>
        <w:ind w:firstLine="560"/>
      </w:pPr>
    </w:p>
    <w:p>
      <w:pPr>
        <w:pStyle w:val="112"/>
        <w:ind w:firstLine="560"/>
      </w:pPr>
    </w:p>
    <w:p>
      <w:pPr>
        <w:pStyle w:val="5"/>
        <w:jc w:val="center"/>
        <w:rPr>
          <w:kern w:val="1"/>
        </w:rPr>
      </w:pPr>
      <w:bookmarkStart w:id="782" w:name="_Toc108798030"/>
      <w:bookmarkStart w:id="783" w:name="_Toc104213539"/>
      <w:r>
        <w:rPr>
          <w:rFonts w:hint="eastAsia" w:ascii="宋体" w:hAnsi="宋体"/>
          <w:szCs w:val="21"/>
        </w:rPr>
        <w:t>（八）</w:t>
      </w:r>
      <w:r>
        <w:rPr>
          <w:rFonts w:hint="eastAsia"/>
        </w:rPr>
        <w:t>财务要求</w:t>
      </w:r>
      <w:bookmarkEnd w:id="782"/>
      <w:bookmarkEnd w:id="783"/>
    </w:p>
    <w:p>
      <w:pPr>
        <w:spacing w:line="360" w:lineRule="auto"/>
        <w:ind w:firstLine="315" w:firstLineChars="150"/>
        <w:rPr>
          <w:kern w:val="1"/>
        </w:rPr>
      </w:pPr>
      <w:r>
        <w:rPr>
          <w:rFonts w:hint="eastAsia"/>
          <w:kern w:val="1"/>
        </w:rPr>
        <w:t>具有良好的商业信誉和健全的财务会计制度</w:t>
      </w:r>
    </w:p>
    <w:p>
      <w:pPr>
        <w:spacing w:line="360" w:lineRule="auto"/>
        <w:ind w:firstLine="360" w:firstLineChars="150"/>
        <w:rPr>
          <w:kern w:val="1"/>
        </w:rPr>
      </w:pPr>
      <w:r>
        <w:rPr>
          <w:rFonts w:hint="eastAsia" w:ascii="宋体" w:hAnsi="宋体" w:cs="宋体"/>
          <w:b/>
          <w:sz w:val="24"/>
        </w:rPr>
        <w:t>提供2019年或2020年度任意一年的审计报告及财务报表（包括 “现金流量表、资产负债表、损益表”（成立不足一年的提供成立至今的财务报表）</w:t>
      </w:r>
      <w:r>
        <w:rPr>
          <w:rFonts w:hint="eastAsia"/>
          <w:kern w:val="1"/>
        </w:rPr>
        <w:t>；</w:t>
      </w:r>
    </w:p>
    <w:p>
      <w:pPr>
        <w:spacing w:line="360" w:lineRule="auto"/>
        <w:ind w:firstLine="315" w:firstLineChars="150"/>
        <w:rPr>
          <w:kern w:val="1"/>
        </w:rPr>
      </w:pPr>
      <w:r>
        <w:rPr>
          <w:kern w:val="1"/>
        </w:rPr>
        <w:br w:type="page"/>
      </w:r>
    </w:p>
    <w:p>
      <w:pPr>
        <w:pStyle w:val="5"/>
        <w:jc w:val="center"/>
      </w:pPr>
      <w:bookmarkStart w:id="784" w:name="_Toc104213540"/>
      <w:bookmarkStart w:id="785" w:name="_Toc108798031"/>
      <w:r>
        <w:rPr>
          <w:rFonts w:hint="eastAsia"/>
        </w:rPr>
        <w:t>（九）缴纳税收和缴纳社会保障资金</w:t>
      </w:r>
      <w:bookmarkEnd w:id="784"/>
      <w:bookmarkEnd w:id="785"/>
    </w:p>
    <w:p>
      <w:pPr>
        <w:spacing w:line="360" w:lineRule="auto"/>
        <w:ind w:firstLine="315" w:firstLineChars="150"/>
        <w:rPr>
          <w:kern w:val="1"/>
        </w:rPr>
      </w:pPr>
      <w:r>
        <w:rPr>
          <w:rFonts w:hint="eastAsia"/>
          <w:kern w:val="1"/>
        </w:rPr>
        <w:t>同时提供</w:t>
      </w:r>
      <w:bookmarkStart w:id="786" w:name="_Hlk40184491"/>
      <w:r>
        <w:rPr>
          <w:rFonts w:hint="eastAsia"/>
          <w:kern w:val="1"/>
        </w:rPr>
        <w:t>20</w:t>
      </w:r>
      <w:r>
        <w:rPr>
          <w:kern w:val="1"/>
        </w:rPr>
        <w:t>21</w:t>
      </w:r>
      <w:r>
        <w:rPr>
          <w:rFonts w:hint="eastAsia"/>
          <w:kern w:val="1"/>
        </w:rPr>
        <w:t>年1月至今任意</w:t>
      </w:r>
      <w:r>
        <w:rPr>
          <w:kern w:val="1"/>
        </w:rPr>
        <w:t>2</w:t>
      </w:r>
      <w:r>
        <w:rPr>
          <w:rFonts w:hint="eastAsia"/>
          <w:kern w:val="1"/>
        </w:rPr>
        <w:t>个月</w:t>
      </w:r>
      <w:r>
        <w:rPr>
          <w:rFonts w:hint="eastAsia"/>
          <w:b/>
          <w:kern w:val="1"/>
        </w:rPr>
        <w:t>依法缴纳税收</w:t>
      </w:r>
      <w:bookmarkEnd w:id="786"/>
      <w:r>
        <w:rPr>
          <w:rFonts w:hint="eastAsia"/>
          <w:b/>
          <w:kern w:val="1"/>
        </w:rPr>
        <w:t>和缴纳社会保障资金</w:t>
      </w:r>
      <w:r>
        <w:rPr>
          <w:rFonts w:hint="eastAsia"/>
          <w:kern w:val="1"/>
        </w:rPr>
        <w:t>的证明；</w:t>
      </w:r>
    </w:p>
    <w:p>
      <w:pPr>
        <w:widowControl/>
        <w:jc w:val="left"/>
        <w:rPr>
          <w:kern w:val="1"/>
        </w:rPr>
      </w:pPr>
      <w:r>
        <w:rPr>
          <w:rFonts w:hint="eastAsia"/>
          <w:kern w:val="1"/>
        </w:rPr>
        <w:t>（一）20</w:t>
      </w:r>
      <w:r>
        <w:rPr>
          <w:kern w:val="1"/>
        </w:rPr>
        <w:t>21</w:t>
      </w:r>
      <w:r>
        <w:rPr>
          <w:rFonts w:hint="eastAsia"/>
          <w:kern w:val="1"/>
        </w:rPr>
        <w:t>年1月至今任意</w:t>
      </w:r>
      <w:r>
        <w:rPr>
          <w:kern w:val="1"/>
        </w:rPr>
        <w:t>2</w:t>
      </w:r>
      <w:r>
        <w:rPr>
          <w:rFonts w:hint="eastAsia"/>
          <w:kern w:val="1"/>
        </w:rPr>
        <w:t>个月依法缴纳税收证明；</w:t>
      </w:r>
    </w:p>
    <w:p>
      <w:pPr>
        <w:widowControl/>
        <w:jc w:val="left"/>
        <w:rPr>
          <w:kern w:val="1"/>
        </w:rPr>
      </w:pPr>
      <w:r>
        <w:rPr>
          <w:rFonts w:hint="eastAsia"/>
          <w:kern w:val="1"/>
        </w:rPr>
        <w:t>（二）20</w:t>
      </w:r>
      <w:r>
        <w:rPr>
          <w:kern w:val="1"/>
        </w:rPr>
        <w:t>21</w:t>
      </w:r>
      <w:r>
        <w:rPr>
          <w:rFonts w:hint="eastAsia"/>
          <w:kern w:val="1"/>
        </w:rPr>
        <w:t>年1月至今任意</w:t>
      </w:r>
      <w:r>
        <w:rPr>
          <w:kern w:val="1"/>
        </w:rPr>
        <w:t>2</w:t>
      </w:r>
      <w:r>
        <w:rPr>
          <w:rFonts w:hint="eastAsia"/>
          <w:kern w:val="1"/>
        </w:rPr>
        <w:t>个月依法缴纳社会保障资金的证明；</w:t>
      </w: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widowControl/>
        <w:jc w:val="left"/>
        <w:rPr>
          <w:kern w:val="1"/>
        </w:rPr>
      </w:pPr>
    </w:p>
    <w:p>
      <w:pPr>
        <w:pStyle w:val="5"/>
        <w:jc w:val="center"/>
      </w:pPr>
      <w:bookmarkStart w:id="787" w:name="_Toc104213541"/>
      <w:bookmarkStart w:id="788" w:name="_Toc108798032"/>
      <w:r>
        <w:rPr>
          <w:rFonts w:hint="eastAsia"/>
        </w:rPr>
        <w:t>（十）</w:t>
      </w:r>
      <w:r>
        <w:rPr>
          <w:rFonts w:hint="eastAsia"/>
          <w:sz w:val="30"/>
          <w:szCs w:val="30"/>
        </w:rPr>
        <w:t>参加政府采购活动201</w:t>
      </w:r>
      <w:r>
        <w:rPr>
          <w:sz w:val="30"/>
          <w:szCs w:val="30"/>
        </w:rPr>
        <w:t>9</w:t>
      </w:r>
      <w:r>
        <w:rPr>
          <w:rFonts w:hint="eastAsia"/>
          <w:sz w:val="30"/>
          <w:szCs w:val="30"/>
        </w:rPr>
        <w:t>年至今，在经营活动中没有重大违法记录的承诺；</w:t>
      </w:r>
      <w:bookmarkEnd w:id="787"/>
      <w:bookmarkEnd w:id="788"/>
    </w:p>
    <w:p>
      <w:pPr>
        <w:spacing w:line="360" w:lineRule="auto"/>
        <w:ind w:firstLine="315" w:firstLineChars="150"/>
        <w:rPr>
          <w:rFonts w:ascii="宋体" w:hAnsi="宋体" w:cs="宋体"/>
          <w:kern w:val="0"/>
          <w:szCs w:val="21"/>
        </w:rPr>
      </w:pPr>
      <w:r>
        <w:rPr>
          <w:rFonts w:hint="eastAsia" w:ascii="宋体" w:hAnsi="宋体" w:cs="宋体"/>
          <w:kern w:val="0"/>
          <w:szCs w:val="21"/>
        </w:rPr>
        <w:t>（格式自拟：提供承诺函）</w:t>
      </w:r>
      <w:r>
        <w:rPr>
          <w:rFonts w:hint="eastAsia" w:ascii="宋体" w:hAnsi="宋体" w:cs="宋体"/>
          <w:sz w:val="24"/>
        </w:rPr>
        <w:t>(本次招标的重大违法记录仅指因违法经营受到刑事处罚或者责令停产停业、吊销许可证或者执照、较大数额罚款，或行政主管部门作出的在云南省行政区域内禁止或暂停投标处罚，且还在有效期内的)</w:t>
      </w:r>
    </w:p>
    <w:p>
      <w:pPr>
        <w:pStyle w:val="6"/>
        <w:jc w:val="center"/>
        <w:rPr>
          <w:rFonts w:ascii="宋体" w:hAnsi="宋体" w:cs="宋体"/>
          <w:szCs w:val="21"/>
        </w:rPr>
      </w:pPr>
      <w:r>
        <w:rPr>
          <w:rFonts w:ascii="宋体" w:hAnsi="宋体" w:cs="宋体"/>
          <w:szCs w:val="21"/>
        </w:rPr>
        <w:br w:type="page"/>
      </w:r>
    </w:p>
    <w:p>
      <w:pPr>
        <w:pStyle w:val="5"/>
        <w:jc w:val="center"/>
      </w:pPr>
      <w:bookmarkStart w:id="789" w:name="_Toc104213542"/>
      <w:bookmarkStart w:id="790" w:name="_Toc108798033"/>
      <w:r>
        <w:rPr>
          <w:rFonts w:hint="eastAsia"/>
        </w:rPr>
        <w:t>（十一）人员配备要求</w:t>
      </w:r>
      <w:bookmarkEnd w:id="789"/>
      <w:bookmarkEnd w:id="790"/>
    </w:p>
    <w:p>
      <w:pPr>
        <w:spacing w:after="331" w:afterLines="100" w:line="420" w:lineRule="exact"/>
        <w:jc w:val="center"/>
        <w:rPr>
          <w:rFonts w:ascii="黑体" w:hAnsi="宋体" w:eastAsia="黑体"/>
          <w:sz w:val="24"/>
        </w:rPr>
      </w:pPr>
      <w:r>
        <w:rPr>
          <w:rFonts w:hint="eastAsia" w:ascii="黑体" w:hAnsi="宋体" w:eastAsia="黑体"/>
          <w:sz w:val="24"/>
        </w:rPr>
        <w:t>施工现场专业（管理）人员基本情况表</w:t>
      </w:r>
    </w:p>
    <w:tbl>
      <w:tblPr>
        <w:tblStyle w:val="54"/>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709"/>
        <w:gridCol w:w="709"/>
        <w:gridCol w:w="1276"/>
        <w:gridCol w:w="1135"/>
        <w:gridCol w:w="709"/>
        <w:gridCol w:w="803"/>
        <w:gridCol w:w="1702"/>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岗位</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性别</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出生年月</w:t>
            </w: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工作年限</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职称</w:t>
            </w: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学历</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岗位证书（资格证书）及编号</w:t>
            </w:r>
          </w:p>
        </w:tc>
        <w:tc>
          <w:tcPr>
            <w:tcW w:w="1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项目负责人</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专职：□ </w:t>
            </w:r>
          </w:p>
          <w:p>
            <w:pPr>
              <w:autoSpaceDE w:val="0"/>
              <w:autoSpaceDN w:val="0"/>
              <w:adjustRightInd w:val="0"/>
              <w:jc w:val="center"/>
              <w:rPr>
                <w:rFonts w:ascii="宋体" w:hAnsi="宋体"/>
                <w:szCs w:val="21"/>
              </w:rPr>
            </w:pPr>
            <w:r>
              <w:rPr>
                <w:rFonts w:hint="eastAsia" w:ascii="宋体" w:hAnsi="宋体"/>
                <w:sz w:val="24"/>
                <w:szCs w:val="32"/>
              </w:rPr>
              <w:t>可兼任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技术负责人</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专职：□ </w:t>
            </w:r>
          </w:p>
          <w:p>
            <w:pPr>
              <w:autoSpaceDE w:val="0"/>
              <w:autoSpaceDN w:val="0"/>
              <w:adjustRightInd w:val="0"/>
              <w:jc w:val="center"/>
              <w:rPr>
                <w:rFonts w:ascii="宋体" w:hAnsi="宋体"/>
                <w:szCs w:val="21"/>
              </w:rPr>
            </w:pPr>
            <w:r>
              <w:rPr>
                <w:rFonts w:hint="eastAsia" w:ascii="宋体" w:hAnsi="宋体"/>
                <w:sz w:val="24"/>
                <w:szCs w:val="32"/>
              </w:rPr>
              <w:t>可兼任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施工员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专职：□ </w:t>
            </w:r>
          </w:p>
          <w:p>
            <w:pPr>
              <w:autoSpaceDE w:val="0"/>
              <w:autoSpaceDN w:val="0"/>
              <w:adjustRightInd w:val="0"/>
              <w:jc w:val="center"/>
              <w:rPr>
                <w:rFonts w:ascii="宋体" w:hAnsi="宋体"/>
                <w:szCs w:val="21"/>
              </w:rPr>
            </w:pPr>
            <w:r>
              <w:rPr>
                <w:rFonts w:hint="eastAsia" w:ascii="宋体" w:hAnsi="宋体"/>
                <w:sz w:val="24"/>
                <w:szCs w:val="32"/>
              </w:rPr>
              <w:t>可兼任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安全员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专职：□ </w:t>
            </w:r>
          </w:p>
          <w:p>
            <w:pPr>
              <w:rPr>
                <w:rFonts w:ascii="宋体" w:hAnsi="宋体"/>
                <w:szCs w:val="21"/>
              </w:rPr>
            </w:pPr>
            <w:r>
              <w:rPr>
                <w:rFonts w:hint="eastAsia" w:ascii="宋体" w:hAnsi="宋体"/>
                <w:sz w:val="24"/>
                <w:szCs w:val="32"/>
              </w:rPr>
              <w:t>可兼任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质量员（质检员）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专职：□ </w:t>
            </w:r>
          </w:p>
          <w:p>
            <w:pPr>
              <w:autoSpaceDE w:val="0"/>
              <w:autoSpaceDN w:val="0"/>
              <w:adjustRightInd w:val="0"/>
              <w:rPr>
                <w:rFonts w:ascii="宋体" w:hAnsi="宋体"/>
                <w:szCs w:val="21"/>
              </w:rPr>
            </w:pPr>
            <w:r>
              <w:rPr>
                <w:rFonts w:hint="eastAsia" w:ascii="宋体" w:hAnsi="宋体"/>
                <w:sz w:val="24"/>
                <w:szCs w:val="32"/>
              </w:rPr>
              <w:t>可兼任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标准员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专职：□ </w:t>
            </w:r>
          </w:p>
          <w:p>
            <w:pPr>
              <w:autoSpaceDE w:val="0"/>
              <w:autoSpaceDN w:val="0"/>
              <w:adjustRightInd w:val="0"/>
              <w:rPr>
                <w:rFonts w:ascii="宋体" w:hAnsi="宋体"/>
                <w:szCs w:val="21"/>
              </w:rPr>
            </w:pPr>
            <w:r>
              <w:rPr>
                <w:rFonts w:hint="eastAsia" w:ascii="宋体" w:hAnsi="宋体"/>
                <w:sz w:val="24"/>
                <w:szCs w:val="32"/>
              </w:rPr>
              <w:t>可兼任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材料员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专职：□ </w:t>
            </w:r>
          </w:p>
          <w:p>
            <w:pPr>
              <w:autoSpaceDE w:val="0"/>
              <w:autoSpaceDN w:val="0"/>
              <w:adjustRightInd w:val="0"/>
              <w:jc w:val="center"/>
              <w:rPr>
                <w:rFonts w:ascii="宋体" w:hAnsi="宋体"/>
                <w:szCs w:val="21"/>
              </w:rPr>
            </w:pPr>
            <w:r>
              <w:rPr>
                <w:rFonts w:hint="eastAsia" w:ascii="宋体" w:hAnsi="宋体"/>
                <w:sz w:val="24"/>
                <w:szCs w:val="32"/>
              </w:rPr>
              <w:t>可兼任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机械员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专职：□ </w:t>
            </w:r>
          </w:p>
          <w:p>
            <w:pPr>
              <w:autoSpaceDE w:val="0"/>
              <w:autoSpaceDN w:val="0"/>
              <w:adjustRightInd w:val="0"/>
              <w:jc w:val="center"/>
              <w:rPr>
                <w:rFonts w:ascii="宋体" w:hAnsi="宋体"/>
                <w:szCs w:val="21"/>
              </w:rPr>
            </w:pPr>
            <w:r>
              <w:rPr>
                <w:rFonts w:hint="eastAsia" w:ascii="宋体" w:hAnsi="宋体"/>
                <w:sz w:val="24"/>
                <w:szCs w:val="32"/>
              </w:rPr>
              <w:t>可兼任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劳务员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专职：□ </w:t>
            </w:r>
          </w:p>
          <w:p>
            <w:pPr>
              <w:autoSpaceDE w:val="0"/>
              <w:autoSpaceDN w:val="0"/>
              <w:adjustRightInd w:val="0"/>
              <w:jc w:val="center"/>
              <w:rPr>
                <w:rFonts w:ascii="宋体" w:hAnsi="宋体"/>
                <w:szCs w:val="21"/>
              </w:rPr>
            </w:pPr>
            <w:r>
              <w:rPr>
                <w:rFonts w:hint="eastAsia" w:ascii="宋体" w:hAnsi="宋体"/>
                <w:sz w:val="24"/>
                <w:szCs w:val="32"/>
              </w:rPr>
              <w:t>可兼任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资料员</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8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专职：□</w:t>
            </w:r>
          </w:p>
          <w:p>
            <w:pPr>
              <w:autoSpaceDE w:val="0"/>
              <w:autoSpaceDN w:val="0"/>
              <w:adjustRightInd w:val="0"/>
              <w:jc w:val="center"/>
              <w:rPr>
                <w:rFonts w:ascii="宋体" w:hAnsi="宋体"/>
                <w:szCs w:val="21"/>
              </w:rPr>
            </w:pPr>
            <w:r>
              <w:rPr>
                <w:rFonts w:hint="eastAsia" w:ascii="宋体" w:hAnsi="宋体"/>
                <w:sz w:val="24"/>
                <w:szCs w:val="32"/>
              </w:rPr>
              <w:t>可兼任</w:t>
            </w:r>
            <w:r>
              <w:rPr>
                <w:rFonts w:hint="eastAsia" w:ascii="宋体" w:hAnsi="宋体"/>
                <w:szCs w:val="21"/>
              </w:rPr>
              <w:t>：□</w:t>
            </w:r>
          </w:p>
        </w:tc>
      </w:tr>
    </w:tbl>
    <w:p>
      <w:pPr>
        <w:rPr>
          <w:szCs w:val="21"/>
        </w:rPr>
      </w:pPr>
      <w:r>
        <w:rPr>
          <w:rFonts w:hint="eastAsia"/>
          <w:szCs w:val="21"/>
        </w:rPr>
        <w:t>注：1</w:t>
      </w:r>
      <w:r>
        <w:rPr>
          <w:szCs w:val="21"/>
        </w:rPr>
        <w:t>.</w:t>
      </w:r>
      <w:r>
        <w:rPr>
          <w:rFonts w:hint="eastAsia"/>
          <w:szCs w:val="21"/>
        </w:rPr>
        <w:t>表中“岗位要求”一栏，“专职”“可兼任”在“□”内打“√”；</w:t>
      </w:r>
    </w:p>
    <w:p>
      <w:pPr>
        <w:rPr>
          <w:szCs w:val="21"/>
        </w:rPr>
      </w:pPr>
      <w:r>
        <w:rPr>
          <w:szCs w:val="21"/>
        </w:rPr>
        <w:t>2.</w:t>
      </w:r>
      <w:r>
        <w:rPr>
          <w:rFonts w:hint="eastAsia"/>
          <w:szCs w:val="21"/>
        </w:rPr>
        <w:t>相关证书及资料附后。</w:t>
      </w:r>
    </w:p>
    <w:p>
      <w:pPr>
        <w:spacing w:line="360" w:lineRule="auto"/>
        <w:ind w:firstLine="315" w:firstLineChars="150"/>
        <w:rPr>
          <w:kern w:val="1"/>
        </w:rPr>
      </w:pPr>
    </w:p>
    <w:p>
      <w:pPr>
        <w:spacing w:line="360" w:lineRule="auto"/>
        <w:ind w:firstLine="315" w:firstLineChars="150"/>
        <w:rPr>
          <w:kern w:val="1"/>
        </w:rPr>
      </w:pPr>
    </w:p>
    <w:p>
      <w:pPr>
        <w:spacing w:line="360" w:lineRule="auto"/>
        <w:ind w:firstLine="315" w:firstLineChars="150"/>
        <w:rPr>
          <w:kern w:val="1"/>
        </w:rPr>
      </w:pPr>
    </w:p>
    <w:p>
      <w:pPr>
        <w:spacing w:line="360" w:lineRule="auto"/>
        <w:ind w:firstLine="315" w:firstLineChars="150"/>
        <w:rPr>
          <w:kern w:val="1"/>
        </w:rPr>
      </w:pPr>
    </w:p>
    <w:p>
      <w:pPr>
        <w:pStyle w:val="5"/>
        <w:jc w:val="center"/>
      </w:pPr>
      <w:bookmarkStart w:id="791" w:name="_Toc104213543"/>
      <w:bookmarkStart w:id="792" w:name="_Toc108798034"/>
      <w:r>
        <w:rPr>
          <w:rFonts w:hint="eastAsia"/>
        </w:rPr>
        <w:t>（十二）</w:t>
      </w:r>
      <w:r>
        <w:rPr>
          <w:rFonts w:hint="eastAsia" w:ascii="宋体" w:hAnsi="宋体" w:cs="宋体"/>
          <w:szCs w:val="21"/>
        </w:rPr>
        <w:t>信誉</w:t>
      </w:r>
      <w:r>
        <w:rPr>
          <w:rFonts w:hint="eastAsia"/>
        </w:rPr>
        <w:t>要求</w:t>
      </w:r>
      <w:bookmarkEnd w:id="791"/>
      <w:bookmarkEnd w:id="792"/>
    </w:p>
    <w:p>
      <w:pPr>
        <w:spacing w:line="360" w:lineRule="auto"/>
        <w:ind w:firstLine="315" w:firstLineChars="150"/>
        <w:rPr>
          <w:kern w:val="1"/>
        </w:rPr>
      </w:pPr>
      <w:r>
        <w:rPr>
          <w:rFonts w:hint="eastAsia" w:ascii="宋体" w:hAnsi="宋体"/>
          <w:szCs w:val="21"/>
        </w:rPr>
        <w:t>在投标截止时间，</w:t>
      </w:r>
      <w:r>
        <w:rPr>
          <w:rFonts w:hint="eastAsia" w:ascii="宋体" w:hAnsi="宋体" w:cs="宋体"/>
          <w:kern w:val="0"/>
          <w:szCs w:val="21"/>
        </w:rPr>
        <w:t>未被列入“信用中国”网站（www.creditchina.gov.cn）</w:t>
      </w:r>
      <w:r>
        <w:rPr>
          <w:rFonts w:hint="eastAsia" w:ascii="宋体" w:hAnsi="宋体" w:cs="宋体"/>
          <w:b/>
          <w:kern w:val="0"/>
          <w:szCs w:val="21"/>
        </w:rPr>
        <w:t>失信被执行人</w:t>
      </w:r>
      <w:r>
        <w:rPr>
          <w:rFonts w:hint="eastAsia" w:ascii="宋体" w:hAnsi="宋体" w:cs="宋体"/>
          <w:kern w:val="0"/>
          <w:szCs w:val="21"/>
        </w:rPr>
        <w:t>、</w:t>
      </w:r>
      <w:r>
        <w:rPr>
          <w:rFonts w:hint="eastAsia" w:ascii="宋体" w:hAnsi="宋体" w:cs="宋体"/>
          <w:b/>
          <w:kern w:val="0"/>
          <w:szCs w:val="21"/>
        </w:rPr>
        <w:t>重大税收违法案件当事人名单</w:t>
      </w:r>
      <w:r>
        <w:rPr>
          <w:rFonts w:hint="eastAsia" w:ascii="宋体" w:hAnsi="宋体" w:cs="宋体"/>
          <w:kern w:val="0"/>
          <w:szCs w:val="21"/>
        </w:rPr>
        <w:t>及</w:t>
      </w:r>
      <w:r>
        <w:rPr>
          <w:rFonts w:hint="eastAsia" w:ascii="宋体" w:hAnsi="宋体" w:cs="宋体"/>
          <w:b/>
          <w:kern w:val="0"/>
          <w:szCs w:val="21"/>
        </w:rPr>
        <w:t>中国政府采购网（www.ccgp.gov.cn）政府采购严重违法失信行为信息记录</w:t>
      </w:r>
      <w:r>
        <w:rPr>
          <w:rFonts w:hint="eastAsia" w:ascii="宋体" w:hAnsi="宋体" w:cs="宋体"/>
          <w:kern w:val="0"/>
          <w:szCs w:val="21"/>
        </w:rPr>
        <w:t>；（需提供相关截图）</w:t>
      </w:r>
      <w:r>
        <w:rPr>
          <w:rFonts w:hint="eastAsia"/>
          <w:kern w:val="1"/>
        </w:rPr>
        <w:t>。</w:t>
      </w:r>
    </w:p>
    <w:p>
      <w:pPr>
        <w:widowControl/>
        <w:jc w:val="left"/>
        <w:rPr>
          <w:kern w:val="1"/>
        </w:rPr>
      </w:pPr>
    </w:p>
    <w:p>
      <w:pPr>
        <w:jc w:val="center"/>
        <w:outlineLvl w:val="2"/>
        <w:rPr>
          <w:rFonts w:hAnsi="宋体"/>
          <w:szCs w:val="21"/>
        </w:rPr>
      </w:pPr>
      <w:bookmarkStart w:id="793" w:name="_Toc307398137"/>
      <w:bookmarkStart w:id="794" w:name="_Toc272421901"/>
      <w:bookmarkStart w:id="795" w:name="_Toc288082060"/>
      <w:bookmarkStart w:id="796" w:name="_Toc51288987"/>
      <w:bookmarkStart w:id="797" w:name="_Toc213141106"/>
      <w:r>
        <w:rPr>
          <w:rFonts w:ascii="黑体" w:hAnsi="黑体" w:eastAsia="黑体"/>
          <w:sz w:val="30"/>
          <w:szCs w:val="30"/>
        </w:rPr>
        <w:br w:type="page"/>
      </w:r>
      <w:bookmarkEnd w:id="793"/>
      <w:bookmarkEnd w:id="794"/>
      <w:bookmarkEnd w:id="795"/>
      <w:bookmarkEnd w:id="796"/>
      <w:bookmarkEnd w:id="797"/>
      <w:bookmarkStart w:id="798" w:name="_Toc51288993"/>
      <w:bookmarkStart w:id="799" w:name="_Toc272421904"/>
      <w:bookmarkStart w:id="800" w:name="_Toc288082066"/>
      <w:bookmarkStart w:id="801" w:name="_Toc213141112"/>
    </w:p>
    <w:bookmarkEnd w:id="798"/>
    <w:bookmarkEnd w:id="799"/>
    <w:bookmarkEnd w:id="800"/>
    <w:bookmarkEnd w:id="801"/>
    <w:p>
      <w:pPr>
        <w:pStyle w:val="5"/>
        <w:jc w:val="center"/>
      </w:pPr>
      <w:bookmarkStart w:id="802" w:name="_Toc104213544"/>
      <w:bookmarkStart w:id="803" w:name="_Toc440291265"/>
      <w:bookmarkStart w:id="804" w:name="_Toc456790958"/>
      <w:bookmarkStart w:id="805" w:name="_Toc436606810"/>
      <w:bookmarkStart w:id="806" w:name="_Toc307398139"/>
      <w:bookmarkStart w:id="807" w:name="_Toc108798035"/>
      <w:r>
        <w:rPr>
          <w:rFonts w:hint="eastAsia"/>
        </w:rPr>
        <w:t>（十三）其它资料</w:t>
      </w:r>
      <w:bookmarkEnd w:id="802"/>
      <w:bookmarkEnd w:id="803"/>
      <w:bookmarkEnd w:id="804"/>
      <w:bookmarkEnd w:id="805"/>
      <w:bookmarkEnd w:id="806"/>
      <w:bookmarkEnd w:id="807"/>
    </w:p>
    <w:p>
      <w:pPr>
        <w:pStyle w:val="31"/>
        <w:spacing w:line="360" w:lineRule="auto"/>
        <w:ind w:firstLine="420" w:firstLineChars="200"/>
        <w:rPr>
          <w:szCs w:val="21"/>
        </w:rPr>
      </w:pPr>
      <w:r>
        <w:rPr>
          <w:szCs w:val="21"/>
        </w:rPr>
        <w:t>其它要求提供的资料以及投标人认为有必要提供的其它资料。</w:t>
      </w:r>
    </w:p>
    <w:p>
      <w:pPr>
        <w:pStyle w:val="31"/>
        <w:spacing w:line="600" w:lineRule="exact"/>
        <w:jc w:val="center"/>
        <w:outlineLvl w:val="2"/>
        <w:rPr>
          <w:rFonts w:hAnsi="宋体"/>
          <w:szCs w:val="21"/>
        </w:rPr>
      </w:pPr>
    </w:p>
    <w:p>
      <w:pPr>
        <w:pStyle w:val="31"/>
      </w:pPr>
      <w:bookmarkStart w:id="808" w:name="_Toc436606793"/>
      <w:bookmarkStart w:id="809" w:name="_Toc440291250"/>
      <w:bookmarkStart w:id="810" w:name="_Toc456790945"/>
      <w:bookmarkStart w:id="811" w:name="_Toc348009991"/>
      <w:bookmarkStart w:id="812" w:name="_Toc372725702"/>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p>
      <w:pPr>
        <w:pStyle w:val="31"/>
      </w:pPr>
    </w:p>
    <w:bookmarkEnd w:id="808"/>
    <w:bookmarkEnd w:id="809"/>
    <w:bookmarkEnd w:id="810"/>
    <w:p>
      <w:pPr>
        <w:keepNext/>
        <w:tabs>
          <w:tab w:val="left" w:pos="1021"/>
        </w:tabs>
        <w:adjustRightInd w:val="0"/>
        <w:spacing w:before="120" w:line="360" w:lineRule="auto"/>
        <w:textAlignment w:val="baseline"/>
        <w:outlineLvl w:val="1"/>
      </w:pPr>
      <w:bookmarkStart w:id="813" w:name="_Toc104213545"/>
      <w:bookmarkStart w:id="814" w:name="_Toc108798036"/>
      <w:bookmarkStart w:id="815" w:name="_Toc436606794"/>
      <w:bookmarkStart w:id="816" w:name="_Toc440291251"/>
      <w:bookmarkStart w:id="817" w:name="_Toc456790946"/>
      <w:bookmarkStart w:id="818" w:name="_Toc39763003"/>
      <w:r>
        <w:rPr>
          <w:rFonts w:hint="eastAsia" w:ascii="宋体" w:hAnsi="宋体"/>
          <w:b/>
          <w:color w:val="000000"/>
          <w:kern w:val="0"/>
          <w:sz w:val="32"/>
          <w:szCs w:val="32"/>
        </w:rPr>
        <w:t>三</w:t>
      </w:r>
      <w:r>
        <w:rPr>
          <w:rFonts w:ascii="宋体" w:hAnsi="宋体"/>
          <w:b/>
          <w:color w:val="000000"/>
          <w:kern w:val="0"/>
          <w:sz w:val="32"/>
          <w:szCs w:val="32"/>
        </w:rPr>
        <w:t>、</w:t>
      </w:r>
      <w:r>
        <w:rPr>
          <w:rFonts w:hint="eastAsia" w:ascii="宋体" w:hAnsi="宋体"/>
          <w:b/>
          <w:color w:val="000000"/>
          <w:kern w:val="0"/>
          <w:sz w:val="32"/>
          <w:szCs w:val="32"/>
        </w:rPr>
        <w:t>商务</w:t>
      </w:r>
      <w:r>
        <w:rPr>
          <w:rFonts w:ascii="宋体" w:hAnsi="宋体"/>
          <w:b/>
          <w:color w:val="000000"/>
          <w:kern w:val="0"/>
          <w:sz w:val="32"/>
          <w:szCs w:val="32"/>
        </w:rPr>
        <w:t>部分</w:t>
      </w:r>
      <w:bookmarkEnd w:id="813"/>
      <w:bookmarkEnd w:id="814"/>
    </w:p>
    <w:p>
      <w:pPr>
        <w:pStyle w:val="5"/>
        <w:ind w:left="425"/>
        <w:jc w:val="center"/>
        <w:rPr>
          <w:sz w:val="32"/>
          <w:szCs w:val="32"/>
        </w:rPr>
      </w:pPr>
      <w:bookmarkStart w:id="819" w:name="_Toc108798037"/>
      <w:r>
        <w:rPr>
          <w:rFonts w:hint="eastAsia"/>
          <w:sz w:val="32"/>
          <w:szCs w:val="32"/>
        </w:rPr>
        <w:t>（一）磋商申请函</w:t>
      </w:r>
      <w:bookmarkEnd w:id="811"/>
      <w:bookmarkEnd w:id="812"/>
      <w:bookmarkEnd w:id="815"/>
      <w:bookmarkEnd w:id="816"/>
      <w:bookmarkEnd w:id="817"/>
      <w:bookmarkEnd w:id="818"/>
      <w:bookmarkEnd w:id="819"/>
    </w:p>
    <w:p>
      <w:pPr>
        <w:pStyle w:val="31"/>
        <w:spacing w:line="360" w:lineRule="auto"/>
        <w:rPr>
          <w:rFonts w:hAnsi="宋体"/>
          <w:szCs w:val="21"/>
        </w:rPr>
      </w:pPr>
      <w:r>
        <w:rPr>
          <w:rFonts w:hAnsi="宋体"/>
          <w:szCs w:val="21"/>
        </w:rPr>
        <w:t>致：</w:t>
      </w:r>
      <w:r>
        <w:rPr>
          <w:rFonts w:hAnsi="宋体"/>
          <w:szCs w:val="21"/>
          <w:u w:val="single"/>
        </w:rPr>
        <w:t xml:space="preserve">                      </w:t>
      </w:r>
      <w:r>
        <w:rPr>
          <w:rFonts w:hAnsi="宋体"/>
          <w:szCs w:val="21"/>
        </w:rPr>
        <w:t>（采购人）</w:t>
      </w:r>
    </w:p>
    <w:p>
      <w:pPr>
        <w:pStyle w:val="31"/>
        <w:spacing w:line="360" w:lineRule="auto"/>
        <w:ind w:firstLine="482"/>
        <w:rPr>
          <w:rFonts w:hAnsi="宋体"/>
          <w:szCs w:val="21"/>
        </w:rPr>
      </w:pPr>
      <w:r>
        <w:rPr>
          <w:rFonts w:hAnsi="宋体"/>
          <w:szCs w:val="21"/>
        </w:rPr>
        <w:t>根据贵方</w:t>
      </w:r>
      <w:r>
        <w:rPr>
          <w:rFonts w:hAnsi="宋体"/>
          <w:szCs w:val="21"/>
          <w:u w:val="single"/>
        </w:rPr>
        <w:t xml:space="preserve">（项目名称）               </w:t>
      </w:r>
      <w:r>
        <w:rPr>
          <w:rFonts w:hAnsi="宋体"/>
          <w:szCs w:val="21"/>
        </w:rPr>
        <w:t>（项目编号：</w:t>
      </w:r>
      <w:r>
        <w:rPr>
          <w:rFonts w:hAnsi="宋体"/>
          <w:szCs w:val="21"/>
          <w:u w:val="single"/>
        </w:rPr>
        <w:t xml:space="preserve">            </w:t>
      </w:r>
      <w:r>
        <w:rPr>
          <w:rFonts w:hAnsi="宋体"/>
          <w:szCs w:val="21"/>
        </w:rPr>
        <w:t>），正式授权下述签字人</w:t>
      </w:r>
      <w:r>
        <w:rPr>
          <w:rFonts w:hAnsi="宋体"/>
          <w:szCs w:val="21"/>
          <w:u w:val="single"/>
        </w:rPr>
        <w:t xml:space="preserve">   （姓名和职务）     </w:t>
      </w:r>
      <w:r>
        <w:rPr>
          <w:rFonts w:hAnsi="宋体"/>
          <w:szCs w:val="21"/>
        </w:rPr>
        <w:t>全权代表磋商申请人</w:t>
      </w:r>
      <w:r>
        <w:rPr>
          <w:rFonts w:hAnsi="宋体"/>
          <w:szCs w:val="21"/>
          <w:u w:val="single"/>
        </w:rPr>
        <w:t xml:space="preserve">  （磋商申请人全称）   </w:t>
      </w:r>
      <w:r>
        <w:rPr>
          <w:rFonts w:hAnsi="宋体"/>
          <w:szCs w:val="21"/>
        </w:rPr>
        <w:t>参加贵方组织的有关采购活动，并提交磋商响应文件正本一份，副本</w:t>
      </w:r>
      <w:r>
        <w:rPr>
          <w:rFonts w:hAnsi="宋体"/>
          <w:szCs w:val="21"/>
          <w:u w:val="single"/>
        </w:rPr>
        <w:t xml:space="preserve">   </w:t>
      </w:r>
      <w:r>
        <w:rPr>
          <w:rFonts w:hAnsi="宋体"/>
          <w:szCs w:val="21"/>
        </w:rPr>
        <w:t>份。</w:t>
      </w:r>
    </w:p>
    <w:p>
      <w:pPr>
        <w:pStyle w:val="31"/>
        <w:spacing w:line="360" w:lineRule="auto"/>
        <w:ind w:firstLine="420"/>
        <w:rPr>
          <w:rFonts w:hAnsi="宋体"/>
          <w:szCs w:val="21"/>
        </w:rPr>
      </w:pPr>
      <w:r>
        <w:rPr>
          <w:rFonts w:hAnsi="宋体"/>
          <w:szCs w:val="21"/>
        </w:rPr>
        <w:t>据此函，签字人兹宣布同意如下：</w:t>
      </w:r>
    </w:p>
    <w:p>
      <w:pPr>
        <w:pStyle w:val="31"/>
        <w:spacing w:line="360" w:lineRule="auto"/>
        <w:ind w:left="1" w:firstLine="420" w:firstLineChars="175"/>
        <w:rPr>
          <w:rFonts w:hAnsi="宋体"/>
        </w:rPr>
      </w:pPr>
      <w:r>
        <w:rPr>
          <w:rFonts w:hint="eastAsia" w:hAnsi="宋体"/>
          <w:sz w:val="24"/>
        </w:rPr>
        <w:t>1.</w:t>
      </w:r>
      <w:r>
        <w:rPr>
          <w:rFonts w:hAnsi="宋体"/>
        </w:rPr>
        <w:t>根据已收到的项目编号为_________的________________竞争性磋商文件，我方经研究上述项目竞争性磋商文件的磋商申请人须知、合同</w:t>
      </w:r>
      <w:r>
        <w:rPr>
          <w:rFonts w:hint="eastAsia" w:hAnsi="宋体"/>
        </w:rPr>
        <w:t>条款及</w:t>
      </w:r>
      <w:r>
        <w:rPr>
          <w:rFonts w:hAnsi="宋体"/>
        </w:rPr>
        <w:t>其他有关文件后，愿意按上述</w:t>
      </w:r>
      <w:r>
        <w:rPr>
          <w:rFonts w:hint="eastAsia" w:hAnsi="宋体"/>
        </w:rPr>
        <w:t>条件要求</w:t>
      </w:r>
      <w:r>
        <w:rPr>
          <w:rFonts w:hAnsi="宋体"/>
        </w:rPr>
        <w:t>承包上述</w:t>
      </w:r>
      <w:r>
        <w:rPr>
          <w:rFonts w:hint="eastAsia" w:hAnsi="宋体"/>
        </w:rPr>
        <w:t>采购和交付等</w:t>
      </w:r>
      <w:r>
        <w:rPr>
          <w:rFonts w:hAnsi="宋体"/>
        </w:rPr>
        <w:t>工作</w:t>
      </w:r>
      <w:r>
        <w:rPr>
          <w:rFonts w:hint="eastAsia" w:hAnsi="宋体"/>
        </w:rPr>
        <w:t>，</w:t>
      </w:r>
      <w:r>
        <w:rPr>
          <w:rFonts w:hint="eastAsia" w:hAnsi="宋体" w:cs="宋体-18030"/>
        </w:rPr>
        <w:t>并承诺完全响应竞争性磋商文件的所有内容及条款</w:t>
      </w:r>
      <w:r>
        <w:rPr>
          <w:rFonts w:hAnsi="宋体"/>
        </w:rPr>
        <w:t>。</w:t>
      </w:r>
    </w:p>
    <w:p>
      <w:pPr>
        <w:pStyle w:val="31"/>
        <w:snapToGrid w:val="0"/>
        <w:spacing w:line="600" w:lineRule="exact"/>
        <w:ind w:firstLine="420" w:firstLineChars="200"/>
        <w:rPr>
          <w:rFonts w:hAnsi="宋体"/>
        </w:rPr>
      </w:pPr>
      <w:r>
        <w:rPr>
          <w:rFonts w:hAnsi="宋体"/>
        </w:rPr>
        <w:t>2．我方愿以</w:t>
      </w:r>
      <w:r>
        <w:rPr>
          <w:rFonts w:hint="eastAsia" w:hAnsi="宋体"/>
        </w:rPr>
        <w:t>磋商</w:t>
      </w:r>
      <w:r>
        <w:rPr>
          <w:rFonts w:hAnsi="宋体"/>
        </w:rPr>
        <w:t>总报价</w:t>
      </w:r>
      <w:r>
        <w:rPr>
          <w:rFonts w:hint="eastAsia" w:hAnsi="宋体"/>
        </w:rPr>
        <w:t>（第一轮报价）</w:t>
      </w:r>
      <w:r>
        <w:rPr>
          <w:rFonts w:hint="eastAsia" w:hAnsi="宋体"/>
          <w:u w:val="single"/>
        </w:rPr>
        <w:t xml:space="preserve">       </w:t>
      </w:r>
      <w:r>
        <w:rPr>
          <w:rFonts w:hAnsi="宋体"/>
          <w:u w:val="single"/>
        </w:rPr>
        <w:t>　</w:t>
      </w:r>
      <w:r>
        <w:rPr>
          <w:rFonts w:hAnsi="宋体"/>
        </w:rPr>
        <w:t>万元</w:t>
      </w:r>
      <w:r>
        <w:rPr>
          <w:rFonts w:hint="eastAsia" w:hAnsi="宋体"/>
        </w:rPr>
        <w:t>(人民币大写：</w:t>
      </w:r>
      <w:r>
        <w:rPr>
          <w:rFonts w:hint="eastAsia" w:hAnsi="宋体"/>
          <w:u w:val="single"/>
        </w:rPr>
        <w:t xml:space="preserve">         </w:t>
      </w:r>
      <w:r>
        <w:rPr>
          <w:rFonts w:hint="eastAsia" w:hAnsi="宋体"/>
        </w:rPr>
        <w:t>元)，承担本项目</w:t>
      </w:r>
      <w:r>
        <w:rPr>
          <w:rFonts w:hint="eastAsia" w:hAnsi="宋体"/>
          <w:u w:val="single"/>
        </w:rPr>
        <w:t>云南省阜外心血管病医院血液透析室建设装修项目</w:t>
      </w:r>
      <w:r>
        <w:rPr>
          <w:rFonts w:hint="eastAsia" w:hAnsi="宋体"/>
        </w:rPr>
        <w:t>工程的货物、配合安装调试、竣工和交付等工作，</w:t>
      </w:r>
      <w:r>
        <w:rPr>
          <w:rFonts w:hAnsi="宋体"/>
        </w:rPr>
        <w:t>并承担任何质量缺陷保修责任。磋商报价</w:t>
      </w:r>
      <w:r>
        <w:rPr>
          <w:rFonts w:hint="eastAsia" w:hAnsi="宋体"/>
        </w:rPr>
        <w:t>包括</w:t>
      </w:r>
      <w:r>
        <w:rPr>
          <w:rFonts w:hAnsi="宋体"/>
        </w:rPr>
        <w:t>实施、完成采购人委托的</w:t>
      </w:r>
      <w:r>
        <w:rPr>
          <w:rFonts w:hint="eastAsia" w:hAnsi="宋体"/>
        </w:rPr>
        <w:t>所有家具采购工作</w:t>
      </w:r>
      <w:r>
        <w:rPr>
          <w:rFonts w:hAnsi="宋体"/>
        </w:rPr>
        <w:t>和</w:t>
      </w:r>
      <w:r>
        <w:rPr>
          <w:rFonts w:hint="eastAsia" w:hAnsi="宋体"/>
        </w:rPr>
        <w:t>本竞争性磋商文件</w:t>
      </w:r>
      <w:r>
        <w:rPr>
          <w:rFonts w:hAnsi="宋体"/>
        </w:rPr>
        <w:t>合同中规定的各项义务，并修补其中的任何缺陷。</w:t>
      </w:r>
    </w:p>
    <w:p>
      <w:pPr>
        <w:spacing w:line="360" w:lineRule="auto"/>
        <w:ind w:left="342" w:leftChars="163" w:firstLine="75" w:firstLineChars="36"/>
      </w:pPr>
      <w:r>
        <w:rPr>
          <w:rFonts w:hint="eastAsia" w:ascii="宋体" w:hAnsi="宋体"/>
          <w:szCs w:val="21"/>
        </w:rPr>
        <w:t>3. 如果我方中标，我方保证按照合同约定在</w:t>
      </w:r>
      <w:r>
        <w:rPr>
          <w:rFonts w:hint="eastAsia" w:ascii="宋体" w:hAnsi="宋体"/>
          <w:szCs w:val="21"/>
          <w:u w:val="single"/>
        </w:rPr>
        <w:t xml:space="preserve">        </w:t>
      </w:r>
      <w:r>
        <w:rPr>
          <w:rFonts w:hint="eastAsia" w:ascii="宋体" w:hAnsi="宋体"/>
          <w:szCs w:val="21"/>
        </w:rPr>
        <w:t xml:space="preserve"> 天（日历日）内完成本项目采购范围内的交货及安装，并确保量标准执行国家、行业及地方现行相关法律法规、规范、标准及规程以及甲方的要求及标准，一次性验收合格。</w:t>
      </w:r>
    </w:p>
    <w:p>
      <w:pPr>
        <w:spacing w:line="360" w:lineRule="auto"/>
        <w:ind w:left="342" w:leftChars="163" w:firstLine="75" w:firstLineChars="36"/>
        <w:rPr>
          <w:rFonts w:ascii="宋体" w:hAnsi="宋体"/>
          <w:szCs w:val="21"/>
        </w:rPr>
      </w:pPr>
      <w:r>
        <w:rPr>
          <w:rFonts w:hint="eastAsia" w:ascii="宋体" w:hAnsi="宋体"/>
          <w:szCs w:val="21"/>
        </w:rPr>
        <w:t>4．我方同意本投标函在竞争性磋商文件规定的提交磋商响应文件截止时间后，在竞争性磋商文件规定的磋商有效期期满前对我方具有约束力，如果磋商响应文件中出现与竞争性磋商文件不一致的内容，以竞争性磋商文件的内容为准，且随时准备接受你方发出的中标通知书并按竞争性磋商文件中的合同条款签定合同。</w:t>
      </w:r>
    </w:p>
    <w:p>
      <w:pPr>
        <w:pStyle w:val="31"/>
        <w:snapToGrid w:val="0"/>
        <w:spacing w:line="600" w:lineRule="exact"/>
        <w:ind w:firstLine="420" w:firstLineChars="200"/>
        <w:rPr>
          <w:rFonts w:hAnsi="宋体"/>
        </w:rPr>
      </w:pPr>
      <w:r>
        <w:rPr>
          <w:rFonts w:hint="eastAsia" w:hAnsi="宋体"/>
        </w:rPr>
        <w:t>5</w:t>
      </w:r>
      <w:r>
        <w:rPr>
          <w:rFonts w:hAnsi="宋体"/>
        </w:rPr>
        <w:t>．我方保证金额为人民币_______万元的磋商保证金按竞争性磋商文件规定递交。</w:t>
      </w:r>
    </w:p>
    <w:p>
      <w:pPr>
        <w:pStyle w:val="31"/>
        <w:snapToGrid w:val="0"/>
        <w:spacing w:line="600" w:lineRule="exact"/>
        <w:ind w:firstLine="420" w:firstLineChars="200"/>
        <w:rPr>
          <w:rFonts w:hAnsi="宋体"/>
        </w:rPr>
      </w:pPr>
      <w:r>
        <w:rPr>
          <w:rFonts w:hint="eastAsia" w:hAnsi="宋体"/>
        </w:rPr>
        <w:t>6</w:t>
      </w:r>
      <w:r>
        <w:rPr>
          <w:rFonts w:hAnsi="宋体"/>
        </w:rPr>
        <w:t>．</w:t>
      </w:r>
      <w:r>
        <w:rPr>
          <w:rFonts w:hint="eastAsia" w:hAnsi="宋体"/>
          <w:szCs w:val="21"/>
        </w:rPr>
        <w:t>我方完全理解贵方不一定要接受最低报价的磋商申请人为成交单位的行为</w:t>
      </w:r>
      <w:r>
        <w:rPr>
          <w:rFonts w:hAnsi="宋体"/>
        </w:rPr>
        <w:t>。如我方未中标，你方有权不作任何解释。</w:t>
      </w:r>
    </w:p>
    <w:p>
      <w:pPr>
        <w:pStyle w:val="31"/>
        <w:spacing w:line="360" w:lineRule="auto"/>
        <w:ind w:firstLine="367" w:firstLineChars="175"/>
        <w:rPr>
          <w:rFonts w:hAnsi="宋体"/>
          <w:szCs w:val="21"/>
        </w:rPr>
      </w:pPr>
      <w:r>
        <w:rPr>
          <w:rFonts w:hint="eastAsia" w:hAnsi="宋体"/>
          <w:szCs w:val="21"/>
        </w:rPr>
        <w:t>7.</w:t>
      </w:r>
      <w:r>
        <w:rPr>
          <w:rFonts w:hAnsi="宋体"/>
          <w:szCs w:val="21"/>
        </w:rPr>
        <w:t>我方承诺已经具备《中华人民共和国政府采购法》中规定的参加招标活动的磋商申请人应当具备的条件。</w:t>
      </w:r>
    </w:p>
    <w:p>
      <w:pPr>
        <w:pStyle w:val="31"/>
        <w:spacing w:line="360" w:lineRule="auto"/>
        <w:ind w:firstLine="420"/>
        <w:rPr>
          <w:rFonts w:hAnsi="宋体"/>
          <w:szCs w:val="21"/>
        </w:rPr>
      </w:pPr>
      <w:r>
        <w:rPr>
          <w:rFonts w:hint="eastAsia" w:hAnsi="宋体"/>
          <w:szCs w:val="21"/>
        </w:rPr>
        <w:t>8.</w:t>
      </w:r>
      <w:r>
        <w:rPr>
          <w:rFonts w:hAnsi="宋体"/>
          <w:szCs w:val="21"/>
        </w:rPr>
        <w:t>如我方磋商</w:t>
      </w:r>
      <w:r>
        <w:rPr>
          <w:rFonts w:hint="eastAsia" w:hAnsi="宋体"/>
          <w:szCs w:val="21"/>
        </w:rPr>
        <w:t>文件</w:t>
      </w:r>
      <w:r>
        <w:rPr>
          <w:rFonts w:hAnsi="宋体"/>
          <w:szCs w:val="21"/>
        </w:rPr>
        <w:t>被接受，将保证忠实地执行买卖双方所签经济合同，在合同生效后</w:t>
      </w:r>
      <w:r>
        <w:rPr>
          <w:rFonts w:hAnsi="宋体"/>
          <w:szCs w:val="21"/>
          <w:u w:val="single"/>
        </w:rPr>
        <w:t xml:space="preserve">     </w:t>
      </w:r>
      <w:r>
        <w:rPr>
          <w:rFonts w:hAnsi="宋体"/>
          <w:szCs w:val="21"/>
        </w:rPr>
        <w:t>日内完成交货（或完工），并承担合同规定的责任义务。</w:t>
      </w:r>
    </w:p>
    <w:p>
      <w:pPr>
        <w:pStyle w:val="31"/>
        <w:spacing w:line="360" w:lineRule="auto"/>
        <w:ind w:firstLine="420"/>
        <w:rPr>
          <w:rFonts w:hAnsi="宋体"/>
          <w:szCs w:val="21"/>
        </w:rPr>
      </w:pPr>
      <w:r>
        <w:rPr>
          <w:rFonts w:hint="eastAsia" w:hAnsi="宋体"/>
          <w:szCs w:val="21"/>
        </w:rPr>
        <w:t>9.</w:t>
      </w:r>
      <w:r>
        <w:rPr>
          <w:rFonts w:hAnsi="宋体"/>
          <w:szCs w:val="21"/>
        </w:rPr>
        <w:t>我方已详细审核竞争性磋商文件，我方知道必须放弃提出含糊不清或误解问题的权利</w:t>
      </w:r>
      <w:r>
        <w:rPr>
          <w:rFonts w:hint="eastAsia" w:hAnsi="宋体"/>
          <w:szCs w:val="21"/>
        </w:rPr>
        <w:t>，</w:t>
      </w:r>
      <w:r>
        <w:rPr>
          <w:rFonts w:hint="eastAsia" w:hAnsi="宋体"/>
        </w:rPr>
        <w:t>有效期为磋商结束后90日内，在此期间本响应文件之规定对我方具有约束力</w:t>
      </w:r>
      <w:r>
        <w:rPr>
          <w:rFonts w:hAnsi="宋体"/>
          <w:szCs w:val="21"/>
        </w:rPr>
        <w:t>。</w:t>
      </w:r>
    </w:p>
    <w:p>
      <w:pPr>
        <w:pStyle w:val="31"/>
        <w:spacing w:line="360" w:lineRule="auto"/>
        <w:ind w:firstLine="420"/>
        <w:rPr>
          <w:rFonts w:hAnsi="宋体"/>
          <w:szCs w:val="21"/>
        </w:rPr>
      </w:pPr>
      <w:r>
        <w:rPr>
          <w:rFonts w:hint="eastAsia" w:hAnsi="宋体"/>
          <w:szCs w:val="21"/>
        </w:rPr>
        <w:t>10.</w:t>
      </w:r>
      <w:r>
        <w:rPr>
          <w:rFonts w:hAnsi="宋体"/>
          <w:szCs w:val="21"/>
        </w:rPr>
        <w:t>如果在磋商响应文件有效期内撤回投标或者有其他违约行为，我方的磋商保证金可被贵方全部或部分没收。</w:t>
      </w:r>
    </w:p>
    <w:p>
      <w:pPr>
        <w:pStyle w:val="31"/>
        <w:spacing w:line="360" w:lineRule="auto"/>
        <w:ind w:firstLine="420"/>
        <w:rPr>
          <w:rFonts w:hAnsi="宋体" w:cs="宋体-18030"/>
          <w:szCs w:val="21"/>
        </w:rPr>
      </w:pPr>
      <w:r>
        <w:rPr>
          <w:rFonts w:hint="eastAsia" w:hAnsi="宋体"/>
          <w:szCs w:val="21"/>
        </w:rPr>
        <w:t>11.</w:t>
      </w:r>
      <w:r>
        <w:rPr>
          <w:rFonts w:hint="eastAsia" w:hAnsi="宋体" w:cs="宋体-18030"/>
          <w:szCs w:val="21"/>
        </w:rPr>
        <w:t>我方承诺：磋商响应文件中所提供的类似业绩及资格证明材料真实、可靠，</w:t>
      </w:r>
      <w:r>
        <w:rPr>
          <w:rFonts w:hAnsi="宋体"/>
          <w:szCs w:val="21"/>
        </w:rPr>
        <w:t>同意应贵方要求提供与本磋商有关的任何数据或资料</w:t>
      </w:r>
      <w:r>
        <w:rPr>
          <w:rFonts w:hint="eastAsia" w:hAnsi="宋体"/>
          <w:szCs w:val="21"/>
        </w:rPr>
        <w:t>,</w:t>
      </w:r>
      <w:r>
        <w:rPr>
          <w:rFonts w:hint="eastAsia" w:hAnsi="宋体" w:cs="宋体-18030"/>
          <w:szCs w:val="21"/>
        </w:rPr>
        <w:t>如有虚假，我方愿意承担相关经济及法律责任。</w:t>
      </w:r>
    </w:p>
    <w:p>
      <w:pPr>
        <w:pStyle w:val="31"/>
        <w:snapToGrid w:val="0"/>
        <w:spacing w:line="600" w:lineRule="exact"/>
        <w:ind w:firstLine="420" w:firstLineChars="200"/>
        <w:rPr>
          <w:rFonts w:hAnsi="宋体"/>
        </w:rPr>
      </w:pPr>
      <w:r>
        <w:rPr>
          <w:rFonts w:hint="eastAsia" w:hAnsi="宋体"/>
        </w:rPr>
        <w:t>12.</w:t>
      </w:r>
      <w:r>
        <w:rPr>
          <w:rFonts w:hAnsi="宋体"/>
        </w:rPr>
        <w:t>我方承诺，不以任何形式干扰评审工作。</w:t>
      </w:r>
    </w:p>
    <w:p>
      <w:pPr>
        <w:pStyle w:val="31"/>
        <w:spacing w:line="360" w:lineRule="auto"/>
        <w:ind w:firstLine="420"/>
        <w:rPr>
          <w:rFonts w:hAnsi="宋体"/>
          <w:szCs w:val="21"/>
        </w:rPr>
      </w:pPr>
      <w:r>
        <w:rPr>
          <w:rFonts w:hint="eastAsia" w:hAnsi="宋体"/>
          <w:szCs w:val="21"/>
        </w:rPr>
        <w:t>13.</w:t>
      </w:r>
      <w:r>
        <w:rPr>
          <w:rFonts w:hAnsi="宋体"/>
          <w:szCs w:val="21"/>
        </w:rPr>
        <w:t>我方完全理解贵方不一定要接受最低报价的磋商申请人为中标人的行为。</w:t>
      </w:r>
    </w:p>
    <w:p>
      <w:pPr>
        <w:pStyle w:val="31"/>
        <w:spacing w:line="360" w:lineRule="auto"/>
        <w:ind w:firstLine="472" w:firstLineChars="225"/>
        <w:rPr>
          <w:rFonts w:hAnsi="宋体"/>
          <w:szCs w:val="21"/>
        </w:rPr>
      </w:pPr>
      <w:r>
        <w:rPr>
          <w:rFonts w:hint="eastAsia" w:hAnsi="宋体"/>
          <w:szCs w:val="21"/>
        </w:rPr>
        <w:t>14.</w:t>
      </w:r>
      <w:r>
        <w:rPr>
          <w:rFonts w:hAnsi="宋体"/>
          <w:szCs w:val="21"/>
        </w:rPr>
        <w:t>若贵方需要，我方愿意提供我方</w:t>
      </w:r>
      <w:r>
        <w:rPr>
          <w:rFonts w:hint="eastAsia" w:hAnsi="宋体"/>
          <w:szCs w:val="21"/>
        </w:rPr>
        <w:t>做出</w:t>
      </w:r>
      <w:r>
        <w:rPr>
          <w:rFonts w:hAnsi="宋体"/>
          <w:szCs w:val="21"/>
        </w:rPr>
        <w:t>的一切承诺的证明材料。</w:t>
      </w:r>
    </w:p>
    <w:p>
      <w:pPr>
        <w:pStyle w:val="31"/>
        <w:spacing w:line="360" w:lineRule="auto"/>
        <w:ind w:firstLine="420" w:firstLineChars="200"/>
        <w:rPr>
          <w:rFonts w:hAnsi="宋体"/>
          <w:szCs w:val="21"/>
        </w:rPr>
      </w:pPr>
      <w:r>
        <w:rPr>
          <w:rFonts w:hint="eastAsia" w:hAnsi="宋体" w:cs="宋体-18030"/>
          <w:szCs w:val="21"/>
        </w:rPr>
        <w:t>15.磋商申请人自愿做出的其他承诺。（由磋商申请人自拟）。</w:t>
      </w:r>
    </w:p>
    <w:p>
      <w:pPr>
        <w:pStyle w:val="31"/>
        <w:spacing w:line="360" w:lineRule="auto"/>
        <w:ind w:firstLine="420"/>
        <w:rPr>
          <w:szCs w:val="21"/>
        </w:rPr>
      </w:pPr>
    </w:p>
    <w:p>
      <w:pPr>
        <w:pStyle w:val="31"/>
        <w:spacing w:line="360" w:lineRule="auto"/>
        <w:ind w:firstLine="420"/>
        <w:rPr>
          <w:szCs w:val="21"/>
        </w:rPr>
      </w:pPr>
      <w:r>
        <w:rPr>
          <w:rFonts w:hint="eastAsia"/>
          <w:szCs w:val="21"/>
        </w:rPr>
        <w:t>与本磋商有关的正式通讯地址为：</w:t>
      </w:r>
    </w:p>
    <w:p>
      <w:pPr>
        <w:pStyle w:val="31"/>
        <w:spacing w:line="360" w:lineRule="auto"/>
        <w:ind w:firstLine="420"/>
        <w:rPr>
          <w:szCs w:val="21"/>
        </w:rPr>
      </w:pPr>
      <w:r>
        <w:rPr>
          <w:rFonts w:hint="eastAsia"/>
          <w:szCs w:val="21"/>
        </w:rPr>
        <w:t>地址：</w:t>
      </w:r>
      <w:r>
        <w:rPr>
          <w:rFonts w:hint="eastAsia"/>
          <w:szCs w:val="21"/>
          <w:u w:val="single"/>
        </w:rPr>
        <w:t xml:space="preserve">                                </w:t>
      </w:r>
      <w:r>
        <w:rPr>
          <w:rFonts w:hint="eastAsia"/>
          <w:szCs w:val="21"/>
        </w:rPr>
        <w:t xml:space="preserve"> 邮政编码：</w:t>
      </w:r>
      <w:r>
        <w:rPr>
          <w:rFonts w:hint="eastAsia"/>
          <w:szCs w:val="21"/>
          <w:u w:val="single"/>
        </w:rPr>
        <w:t xml:space="preserve">             </w:t>
      </w:r>
    </w:p>
    <w:p>
      <w:pPr>
        <w:pStyle w:val="31"/>
        <w:spacing w:line="360" w:lineRule="auto"/>
        <w:ind w:firstLine="420"/>
        <w:rPr>
          <w:szCs w:val="21"/>
          <w:u w:val="single"/>
        </w:rPr>
      </w:pPr>
      <w:r>
        <w:rPr>
          <w:rFonts w:hint="eastAsia"/>
          <w:szCs w:val="21"/>
        </w:rPr>
        <w:t>电话：</w:t>
      </w:r>
      <w:r>
        <w:rPr>
          <w:rFonts w:hint="eastAsia"/>
          <w:szCs w:val="21"/>
          <w:u w:val="single"/>
        </w:rPr>
        <w:t xml:space="preserve">                                      　　　　　　　　　</w:t>
      </w:r>
    </w:p>
    <w:p>
      <w:pPr>
        <w:pStyle w:val="31"/>
        <w:spacing w:line="360" w:lineRule="auto"/>
        <w:ind w:firstLine="420"/>
        <w:rPr>
          <w:szCs w:val="21"/>
        </w:rPr>
      </w:pPr>
      <w:r>
        <w:rPr>
          <w:rFonts w:hint="eastAsia"/>
          <w:szCs w:val="21"/>
        </w:rPr>
        <w:t>传真：</w:t>
      </w:r>
      <w:r>
        <w:rPr>
          <w:rFonts w:hint="eastAsia"/>
          <w:szCs w:val="21"/>
          <w:u w:val="single"/>
        </w:rPr>
        <w:t>　　　　　　　　　　　　　　　　　　　　　　　　　　　　</w:t>
      </w:r>
    </w:p>
    <w:p>
      <w:pPr>
        <w:pStyle w:val="31"/>
        <w:spacing w:line="360" w:lineRule="auto"/>
        <w:ind w:firstLine="420"/>
        <w:rPr>
          <w:szCs w:val="21"/>
          <w:u w:val="single"/>
        </w:rPr>
      </w:pPr>
      <w:r>
        <w:rPr>
          <w:rFonts w:hint="eastAsia"/>
          <w:szCs w:val="21"/>
        </w:rPr>
        <w:t>开户名称：</w:t>
      </w:r>
      <w:r>
        <w:rPr>
          <w:rFonts w:hint="eastAsia"/>
          <w:szCs w:val="21"/>
          <w:u w:val="single"/>
        </w:rPr>
        <w:t xml:space="preserve">                                                    </w:t>
      </w:r>
    </w:p>
    <w:p>
      <w:pPr>
        <w:pStyle w:val="31"/>
        <w:spacing w:line="360" w:lineRule="auto"/>
        <w:ind w:firstLine="420"/>
        <w:rPr>
          <w:szCs w:val="21"/>
          <w:u w:val="single"/>
        </w:rPr>
      </w:pPr>
      <w:r>
        <w:rPr>
          <w:rFonts w:hint="eastAsia"/>
          <w:szCs w:val="21"/>
        </w:rPr>
        <w:t>开户银行：</w:t>
      </w:r>
      <w:r>
        <w:rPr>
          <w:rFonts w:hint="eastAsia"/>
          <w:szCs w:val="21"/>
          <w:u w:val="single"/>
        </w:rPr>
        <w:t xml:space="preserve">                                                    </w:t>
      </w:r>
    </w:p>
    <w:p>
      <w:pPr>
        <w:pStyle w:val="31"/>
        <w:spacing w:line="360" w:lineRule="auto"/>
        <w:ind w:firstLine="420"/>
        <w:rPr>
          <w:szCs w:val="21"/>
          <w:u w:val="single"/>
        </w:rPr>
      </w:pPr>
      <w:r>
        <w:rPr>
          <w:rFonts w:hint="eastAsia"/>
          <w:szCs w:val="21"/>
        </w:rPr>
        <w:t>帐    号：</w:t>
      </w:r>
      <w:r>
        <w:rPr>
          <w:rFonts w:hint="eastAsia"/>
          <w:szCs w:val="21"/>
          <w:u w:val="single"/>
        </w:rPr>
        <w:t xml:space="preserve">                                                    </w:t>
      </w:r>
    </w:p>
    <w:p>
      <w:pPr>
        <w:pStyle w:val="31"/>
        <w:spacing w:line="360" w:lineRule="auto"/>
        <w:ind w:firstLine="420"/>
        <w:rPr>
          <w:szCs w:val="21"/>
        </w:rPr>
      </w:pPr>
      <w:r>
        <w:rPr>
          <w:rFonts w:hint="eastAsia"/>
          <w:szCs w:val="21"/>
        </w:rPr>
        <w:t>法定代表人或其委托代理人签字：</w:t>
      </w:r>
      <w:r>
        <w:rPr>
          <w:rFonts w:hint="eastAsia"/>
          <w:szCs w:val="21"/>
          <w:u w:val="single"/>
        </w:rPr>
        <w:t xml:space="preserve">                       </w:t>
      </w:r>
    </w:p>
    <w:p>
      <w:pPr>
        <w:pStyle w:val="31"/>
        <w:spacing w:line="360" w:lineRule="auto"/>
        <w:ind w:firstLine="420"/>
        <w:rPr>
          <w:szCs w:val="21"/>
        </w:rPr>
      </w:pPr>
      <w:r>
        <w:rPr>
          <w:rFonts w:hint="eastAsia"/>
          <w:szCs w:val="21"/>
        </w:rPr>
        <w:t>磋商申请人（盖单位章）：</w:t>
      </w:r>
      <w:r>
        <w:rPr>
          <w:rFonts w:hint="eastAsia"/>
          <w:szCs w:val="21"/>
          <w:u w:val="single"/>
        </w:rPr>
        <w:t xml:space="preserve">                                                </w:t>
      </w:r>
    </w:p>
    <w:p>
      <w:pPr>
        <w:pStyle w:val="31"/>
        <w:ind w:firstLine="420" w:firstLineChars="200"/>
      </w:pPr>
      <w:r>
        <w:rPr>
          <w:rFonts w:hint="eastAsia"/>
        </w:rPr>
        <w:t>磋商日期：</w:t>
      </w:r>
      <w:r>
        <w:rPr>
          <w:rFonts w:hint="eastAsia"/>
          <w:u w:val="single"/>
        </w:rPr>
        <w:t xml:space="preserve">                                                    </w:t>
      </w:r>
      <w:r>
        <w:rPr>
          <w:rFonts w:hint="eastAsia"/>
        </w:rPr>
        <w:t xml:space="preserve">    </w:t>
      </w:r>
    </w:p>
    <w:p>
      <w:pPr>
        <w:widowControl/>
        <w:jc w:val="left"/>
        <w:rPr>
          <w:rFonts w:ascii="宋体"/>
          <w:szCs w:val="20"/>
        </w:rPr>
      </w:pPr>
      <w:r>
        <w:br w:type="page"/>
      </w:r>
    </w:p>
    <w:p>
      <w:pPr>
        <w:pStyle w:val="5"/>
        <w:jc w:val="center"/>
      </w:pPr>
      <w:bookmarkStart w:id="820" w:name="_Toc440291263"/>
      <w:bookmarkStart w:id="821" w:name="_Toc456790956"/>
      <w:bookmarkStart w:id="822" w:name="_Toc436606808"/>
      <w:bookmarkStart w:id="823" w:name="_Toc108798038"/>
      <w:r>
        <w:rPr>
          <w:rFonts w:hint="eastAsia"/>
        </w:rPr>
        <w:t>（二）法定代表人资格证明书</w:t>
      </w:r>
      <w:bookmarkEnd w:id="820"/>
      <w:bookmarkEnd w:id="821"/>
      <w:bookmarkEnd w:id="822"/>
      <w:bookmarkEnd w:id="823"/>
    </w:p>
    <w:p>
      <w:pPr>
        <w:spacing w:line="440" w:lineRule="exact"/>
        <w:jc w:val="center"/>
        <w:rPr>
          <w:rFonts w:ascii="黑体" w:eastAsia="黑体"/>
          <w:b/>
          <w:sz w:val="30"/>
          <w:szCs w:val="30"/>
        </w:rPr>
      </w:pPr>
    </w:p>
    <w:p>
      <w:pPr>
        <w:spacing w:line="360" w:lineRule="auto"/>
        <w:rPr>
          <w:szCs w:val="21"/>
        </w:rPr>
      </w:pPr>
      <w:r>
        <w:rPr>
          <w:rFonts w:hint="eastAsia" w:ascii="宋体"/>
          <w:szCs w:val="21"/>
        </w:rPr>
        <w:t>磋商申请人名称：</w:t>
      </w:r>
      <w:r>
        <w:rPr>
          <w:szCs w:val="21"/>
          <w:u w:val="single"/>
        </w:rPr>
        <w:t xml:space="preserve">                        </w:t>
      </w:r>
    </w:p>
    <w:p>
      <w:pPr>
        <w:spacing w:line="360" w:lineRule="auto"/>
        <w:rPr>
          <w:szCs w:val="21"/>
        </w:rPr>
      </w:pPr>
      <w:r>
        <w:rPr>
          <w:rFonts w:hint="eastAsia" w:ascii="宋体"/>
          <w:szCs w:val="21"/>
        </w:rPr>
        <w:t>单位性质：</w:t>
      </w:r>
      <w:r>
        <w:rPr>
          <w:szCs w:val="21"/>
          <w:u w:val="single"/>
        </w:rPr>
        <w:t xml:space="preserve">                          </w:t>
      </w:r>
    </w:p>
    <w:p>
      <w:pPr>
        <w:spacing w:line="360" w:lineRule="auto"/>
        <w:rPr>
          <w:szCs w:val="21"/>
        </w:rPr>
      </w:pPr>
      <w:r>
        <w:rPr>
          <w:rFonts w:hint="eastAsia" w:ascii="宋体"/>
          <w:szCs w:val="21"/>
        </w:rPr>
        <w:t>成立时间：</w:t>
      </w:r>
      <w:r>
        <w:rPr>
          <w:szCs w:val="21"/>
          <w:u w:val="single"/>
        </w:rPr>
        <w:t xml:space="preserve">        </w:t>
      </w:r>
      <w:r>
        <w:rPr>
          <w:rFonts w:hint="eastAsia" w:ascii="宋体"/>
          <w:szCs w:val="21"/>
        </w:rPr>
        <w:t>年</w:t>
      </w:r>
      <w:r>
        <w:rPr>
          <w:szCs w:val="21"/>
          <w:u w:val="single"/>
        </w:rPr>
        <w:t xml:space="preserve">       </w:t>
      </w:r>
      <w:r>
        <w:rPr>
          <w:rFonts w:hint="eastAsia" w:ascii="宋体"/>
          <w:szCs w:val="21"/>
        </w:rPr>
        <w:t>月</w:t>
      </w:r>
      <w:r>
        <w:rPr>
          <w:szCs w:val="21"/>
          <w:u w:val="single"/>
        </w:rPr>
        <w:t xml:space="preserve">       </w:t>
      </w:r>
      <w:r>
        <w:rPr>
          <w:rFonts w:hint="eastAsia" w:ascii="宋体"/>
          <w:szCs w:val="21"/>
        </w:rPr>
        <w:t>日</w:t>
      </w:r>
    </w:p>
    <w:p>
      <w:pPr>
        <w:spacing w:line="360" w:lineRule="auto"/>
        <w:rPr>
          <w:szCs w:val="21"/>
        </w:rPr>
      </w:pPr>
      <w:r>
        <w:rPr>
          <w:rFonts w:hint="eastAsia" w:ascii="宋体"/>
          <w:szCs w:val="21"/>
        </w:rPr>
        <w:t>经营期限：</w:t>
      </w:r>
      <w:r>
        <w:rPr>
          <w:szCs w:val="21"/>
          <w:u w:val="single"/>
        </w:rPr>
        <w:t xml:space="preserve">                          </w:t>
      </w:r>
    </w:p>
    <w:p>
      <w:pPr>
        <w:spacing w:line="360" w:lineRule="auto"/>
        <w:rPr>
          <w:szCs w:val="21"/>
        </w:rPr>
      </w:pPr>
      <w:r>
        <w:rPr>
          <w:rFonts w:hint="eastAsia" w:ascii="宋体"/>
          <w:szCs w:val="21"/>
        </w:rPr>
        <w:t>姓名：</w:t>
      </w:r>
      <w:r>
        <w:rPr>
          <w:szCs w:val="21"/>
          <w:u w:val="single"/>
        </w:rPr>
        <w:t xml:space="preserve">            </w:t>
      </w:r>
      <w:r>
        <w:rPr>
          <w:rFonts w:hint="eastAsia" w:ascii="宋体"/>
          <w:szCs w:val="21"/>
        </w:rPr>
        <w:t>性别：</w:t>
      </w:r>
      <w:r>
        <w:rPr>
          <w:szCs w:val="21"/>
          <w:u w:val="single"/>
        </w:rPr>
        <w:t xml:space="preserve">            </w:t>
      </w:r>
      <w:r>
        <w:rPr>
          <w:rFonts w:hint="eastAsia" w:ascii="宋体"/>
          <w:szCs w:val="21"/>
        </w:rPr>
        <w:t>年龄：</w:t>
      </w:r>
      <w:r>
        <w:rPr>
          <w:szCs w:val="21"/>
          <w:u w:val="single"/>
        </w:rPr>
        <w:t xml:space="preserve">            </w:t>
      </w:r>
      <w:r>
        <w:rPr>
          <w:rFonts w:hint="eastAsia" w:ascii="宋体"/>
          <w:szCs w:val="21"/>
        </w:rPr>
        <w:t>职务：</w:t>
      </w:r>
      <w:r>
        <w:rPr>
          <w:szCs w:val="21"/>
          <w:u w:val="single"/>
        </w:rPr>
        <w:t xml:space="preserve">            </w:t>
      </w:r>
    </w:p>
    <w:p>
      <w:pPr>
        <w:spacing w:line="360" w:lineRule="auto"/>
        <w:rPr>
          <w:szCs w:val="21"/>
        </w:rPr>
      </w:pPr>
      <w:r>
        <w:rPr>
          <w:rFonts w:hint="eastAsia" w:ascii="宋体"/>
          <w:szCs w:val="21"/>
        </w:rPr>
        <w:t>系</w:t>
      </w:r>
      <w:r>
        <w:rPr>
          <w:szCs w:val="21"/>
          <w:u w:val="single"/>
        </w:rPr>
        <w:t xml:space="preserve">                        </w:t>
      </w:r>
      <w:r>
        <w:rPr>
          <w:rFonts w:hint="eastAsia" w:ascii="宋体"/>
          <w:szCs w:val="21"/>
        </w:rPr>
        <w:t>（磋商申请人名称）的法定代表人。</w:t>
      </w:r>
    </w:p>
    <w:p>
      <w:pPr>
        <w:spacing w:line="360" w:lineRule="auto"/>
        <w:rPr>
          <w:szCs w:val="21"/>
        </w:rPr>
      </w:pPr>
    </w:p>
    <w:p>
      <w:pPr>
        <w:spacing w:line="360" w:lineRule="auto"/>
        <w:ind w:firstLine="420" w:firstLineChars="200"/>
        <w:rPr>
          <w:szCs w:val="21"/>
        </w:rPr>
      </w:pPr>
    </w:p>
    <w:p>
      <w:pPr>
        <w:spacing w:line="360" w:lineRule="auto"/>
        <w:ind w:firstLine="420" w:firstLineChars="200"/>
        <w:rPr>
          <w:szCs w:val="21"/>
        </w:rPr>
      </w:pPr>
      <w:r>
        <w:rPr>
          <w:rFonts w:hint="eastAsia" w:ascii="宋体"/>
          <w:szCs w:val="21"/>
        </w:rPr>
        <w:t>特此证明。</w:t>
      </w:r>
    </w:p>
    <w:p>
      <w:pPr>
        <w:spacing w:line="360" w:lineRule="auto"/>
        <w:rPr>
          <w:szCs w:val="21"/>
        </w:rPr>
      </w:pPr>
    </w:p>
    <w:p>
      <w:pPr>
        <w:spacing w:line="360" w:lineRule="auto"/>
        <w:rPr>
          <w:szCs w:val="21"/>
        </w:rPr>
      </w:pPr>
      <w:r>
        <w:rPr>
          <w:rFonts w:hint="eastAsia"/>
          <w:szCs w:val="21"/>
        </w:rPr>
        <w:t>附：法定代表人身份证复印件</w:t>
      </w:r>
    </w:p>
    <w:p>
      <w:pPr>
        <w:spacing w:line="360" w:lineRule="auto"/>
        <w:rPr>
          <w:szCs w:val="21"/>
        </w:rPr>
      </w:pPr>
    </w:p>
    <w:p>
      <w:pPr>
        <w:spacing w:line="360" w:lineRule="auto"/>
        <w:rPr>
          <w:szCs w:val="21"/>
        </w:rPr>
      </w:pPr>
    </w:p>
    <w:p>
      <w:pPr>
        <w:spacing w:line="360" w:lineRule="auto"/>
        <w:rPr>
          <w:szCs w:val="21"/>
        </w:rPr>
      </w:pPr>
    </w:p>
    <w:p>
      <w:pPr>
        <w:spacing w:line="360" w:lineRule="auto"/>
        <w:ind w:left="5397" w:leftChars="2570"/>
        <w:rPr>
          <w:rFonts w:ascii="宋体"/>
          <w:szCs w:val="21"/>
        </w:rPr>
      </w:pPr>
      <w:r>
        <w:rPr>
          <w:rFonts w:hint="eastAsia" w:ascii="宋体"/>
          <w:szCs w:val="21"/>
        </w:rPr>
        <w:t>磋商申请人：（公章）</w:t>
      </w:r>
    </w:p>
    <w:p>
      <w:pPr>
        <w:spacing w:line="360" w:lineRule="auto"/>
        <w:ind w:left="5397" w:leftChars="2570"/>
        <w:rPr>
          <w:szCs w:val="21"/>
        </w:rPr>
      </w:pPr>
    </w:p>
    <w:p>
      <w:pPr>
        <w:spacing w:line="360" w:lineRule="auto"/>
        <w:ind w:left="5397" w:leftChars="2570"/>
        <w:rPr>
          <w:szCs w:val="21"/>
        </w:rPr>
      </w:pPr>
      <w:r>
        <w:rPr>
          <w:szCs w:val="21"/>
          <w:u w:val="single"/>
        </w:rPr>
        <w:t xml:space="preserve">         </w:t>
      </w:r>
      <w:r>
        <w:rPr>
          <w:rFonts w:hint="eastAsia" w:ascii="宋体"/>
          <w:szCs w:val="21"/>
        </w:rPr>
        <w:t>年</w:t>
      </w:r>
      <w:r>
        <w:rPr>
          <w:szCs w:val="21"/>
          <w:u w:val="single"/>
        </w:rPr>
        <w:t xml:space="preserve">       </w:t>
      </w:r>
      <w:r>
        <w:rPr>
          <w:rFonts w:hint="eastAsia" w:ascii="宋体"/>
          <w:szCs w:val="21"/>
        </w:rPr>
        <w:t>月</w:t>
      </w:r>
      <w:r>
        <w:rPr>
          <w:szCs w:val="21"/>
          <w:u w:val="single"/>
        </w:rPr>
        <w:t xml:space="preserve">        </w:t>
      </w:r>
      <w:r>
        <w:rPr>
          <w:rFonts w:hint="eastAsia" w:ascii="宋体"/>
          <w:szCs w:val="21"/>
        </w:rPr>
        <w:t>日</w:t>
      </w:r>
    </w:p>
    <w:p>
      <w:pPr>
        <w:spacing w:line="480" w:lineRule="auto"/>
        <w:rPr>
          <w:rFonts w:ascii="宋体" w:hAnsi="宋体"/>
          <w:szCs w:val="21"/>
        </w:rPr>
      </w:pPr>
    </w:p>
    <w:p>
      <w:pPr>
        <w:pStyle w:val="5"/>
        <w:jc w:val="center"/>
        <w:rPr>
          <w:rFonts w:hAnsi="宋体"/>
          <w:szCs w:val="21"/>
        </w:rPr>
      </w:pPr>
      <w:r>
        <w:rPr>
          <w:rFonts w:hAnsi="宋体"/>
          <w:szCs w:val="21"/>
        </w:rPr>
        <w:br w:type="page"/>
      </w:r>
      <w:bookmarkStart w:id="824" w:name="_Toc204749336"/>
      <w:bookmarkStart w:id="825" w:name="_Toc205017031"/>
      <w:bookmarkStart w:id="826" w:name="_Toc272421902"/>
      <w:bookmarkStart w:id="827" w:name="_Toc288082061"/>
      <w:bookmarkStart w:id="828" w:name="_Toc307398138"/>
      <w:bookmarkStart w:id="829" w:name="_Toc436606809"/>
      <w:bookmarkStart w:id="830" w:name="_Toc440291264"/>
      <w:bookmarkStart w:id="831" w:name="_Toc456790957"/>
    </w:p>
    <w:p>
      <w:pPr>
        <w:pStyle w:val="5"/>
        <w:jc w:val="center"/>
      </w:pPr>
      <w:bookmarkStart w:id="832" w:name="_Toc108798039"/>
      <w:r>
        <w:rPr>
          <w:rFonts w:hint="eastAsia" w:hAnsi="宋体"/>
          <w:szCs w:val="21"/>
        </w:rPr>
        <w:t>（三）</w:t>
      </w:r>
      <w:r>
        <w:rPr>
          <w:rFonts w:hint="eastAsia"/>
        </w:rPr>
        <w:t>法定代表人授权委托书</w:t>
      </w:r>
      <w:bookmarkEnd w:id="824"/>
      <w:bookmarkEnd w:id="825"/>
      <w:bookmarkEnd w:id="826"/>
      <w:bookmarkEnd w:id="827"/>
      <w:bookmarkEnd w:id="828"/>
      <w:bookmarkEnd w:id="829"/>
      <w:bookmarkEnd w:id="830"/>
      <w:bookmarkEnd w:id="831"/>
      <w:bookmarkEnd w:id="832"/>
    </w:p>
    <w:p>
      <w:pPr>
        <w:pStyle w:val="31"/>
        <w:spacing w:line="500" w:lineRule="exact"/>
        <w:rPr>
          <w:rFonts w:hAnsi="宋体"/>
          <w:b/>
          <w:bCs/>
          <w:szCs w:val="21"/>
        </w:rPr>
      </w:pPr>
      <w:r>
        <w:rPr>
          <w:rFonts w:hint="eastAsia" w:hAnsi="宋体"/>
          <w:szCs w:val="21"/>
        </w:rPr>
        <w:t>致：</w:t>
      </w:r>
      <w:r>
        <w:rPr>
          <w:rFonts w:hint="eastAsia" w:hAnsi="宋体"/>
          <w:szCs w:val="21"/>
          <w:u w:val="single"/>
        </w:rPr>
        <w:t xml:space="preserve">                  </w:t>
      </w:r>
    </w:p>
    <w:p>
      <w:pPr>
        <w:pStyle w:val="31"/>
        <w:spacing w:line="500" w:lineRule="exact"/>
        <w:ind w:firstLine="420"/>
        <w:rPr>
          <w:rFonts w:hAnsi="宋体"/>
          <w:szCs w:val="21"/>
        </w:rPr>
      </w:pPr>
      <w:r>
        <w:rPr>
          <w:rFonts w:hint="eastAsia" w:hAnsi="宋体"/>
          <w:szCs w:val="21"/>
        </w:rPr>
        <w:t>本授权书声明：</w:t>
      </w:r>
      <w:r>
        <w:rPr>
          <w:rFonts w:hint="eastAsia" w:hAnsi="宋体"/>
          <w:szCs w:val="21"/>
          <w:u w:val="single"/>
        </w:rPr>
        <w:t xml:space="preserve">  （磋商申请人全称） </w:t>
      </w:r>
      <w:r>
        <w:rPr>
          <w:rFonts w:hint="eastAsia" w:hAnsi="宋体"/>
          <w:szCs w:val="21"/>
        </w:rPr>
        <w:t>的法定代表人代表本公司授权</w:t>
      </w:r>
      <w:r>
        <w:rPr>
          <w:rFonts w:hint="eastAsia" w:hAnsi="宋体"/>
          <w:szCs w:val="21"/>
          <w:u w:val="single"/>
        </w:rPr>
        <w:t>（委托代理人姓名）</w:t>
      </w:r>
      <w:r>
        <w:rPr>
          <w:rFonts w:hint="eastAsia" w:hAnsi="宋体"/>
          <w:szCs w:val="21"/>
        </w:rPr>
        <w:t>为本公司合法代理人，就贵方组织的有关</w:t>
      </w:r>
      <w:r>
        <w:rPr>
          <w:rFonts w:hint="eastAsia" w:hAnsi="宋体"/>
          <w:szCs w:val="21"/>
          <w:u w:val="single"/>
        </w:rPr>
        <w:t>（采购项目名称）项目</w:t>
      </w:r>
      <w:r>
        <w:rPr>
          <w:rFonts w:hint="eastAsia" w:hAnsi="宋体"/>
          <w:szCs w:val="21"/>
        </w:rPr>
        <w:t>（项目编号：</w:t>
      </w:r>
      <w:r>
        <w:rPr>
          <w:rFonts w:hint="eastAsia" w:hAnsi="宋体"/>
          <w:szCs w:val="21"/>
          <w:u w:val="single"/>
        </w:rPr>
        <w:t xml:space="preserve">        </w:t>
      </w:r>
      <w:r>
        <w:rPr>
          <w:rFonts w:hint="eastAsia" w:hAnsi="宋体"/>
          <w:szCs w:val="21"/>
        </w:rPr>
        <w:t>）的投标，以本单位名义处理一切与之有关的事务。</w:t>
      </w:r>
    </w:p>
    <w:p>
      <w:pPr>
        <w:pStyle w:val="31"/>
        <w:spacing w:line="500" w:lineRule="exact"/>
        <w:ind w:firstLine="420"/>
        <w:rPr>
          <w:rFonts w:hAnsi="宋体"/>
          <w:szCs w:val="21"/>
        </w:rPr>
      </w:pPr>
    </w:p>
    <w:p>
      <w:pPr>
        <w:pStyle w:val="31"/>
        <w:spacing w:line="500" w:lineRule="exact"/>
        <w:ind w:firstLine="3599" w:firstLineChars="1714"/>
        <w:rPr>
          <w:rFonts w:hAnsi="宋体"/>
          <w:szCs w:val="21"/>
        </w:rPr>
      </w:pPr>
      <w:r>
        <w:rPr>
          <w:rFonts w:hint="eastAsia" w:hAnsi="宋体"/>
          <w:szCs w:val="21"/>
        </w:rPr>
        <w:t xml:space="preserve">                 法定代表人：（签字）</w:t>
      </w:r>
    </w:p>
    <w:p>
      <w:pPr>
        <w:pStyle w:val="31"/>
        <w:spacing w:line="500" w:lineRule="exact"/>
        <w:ind w:firstLine="5399" w:firstLineChars="2571"/>
        <w:rPr>
          <w:rFonts w:hAnsi="宋体"/>
          <w:szCs w:val="21"/>
        </w:rPr>
      </w:pPr>
      <w:r>
        <w:rPr>
          <w:rFonts w:hint="eastAsia" w:hAnsi="宋体"/>
          <w:szCs w:val="21"/>
        </w:rPr>
        <w:t>委托代理人：（签字）</w:t>
      </w:r>
    </w:p>
    <w:p>
      <w:pPr>
        <w:pStyle w:val="31"/>
        <w:spacing w:line="500" w:lineRule="exact"/>
        <w:ind w:firstLine="5399" w:firstLineChars="2571"/>
        <w:rPr>
          <w:rFonts w:hAnsi="宋体"/>
          <w:szCs w:val="21"/>
        </w:rPr>
      </w:pPr>
      <w:r>
        <w:rPr>
          <w:rFonts w:hint="eastAsia" w:hAnsi="宋体"/>
          <w:szCs w:val="21"/>
        </w:rPr>
        <w:t>磋商申请人全称：（公章）</w:t>
      </w:r>
    </w:p>
    <w:p>
      <w:pPr>
        <w:pStyle w:val="31"/>
        <w:spacing w:line="500" w:lineRule="exact"/>
        <w:ind w:firstLine="5399" w:firstLineChars="2571"/>
        <w:rPr>
          <w:rFonts w:hAnsi="宋体"/>
          <w:szCs w:val="21"/>
        </w:rPr>
      </w:pPr>
    </w:p>
    <w:p>
      <w:pPr>
        <w:pStyle w:val="31"/>
        <w:pBdr>
          <w:bottom w:val="single" w:color="auto" w:sz="12" w:space="1"/>
        </w:pBdr>
        <w:spacing w:line="500" w:lineRule="exact"/>
        <w:ind w:firstLine="5399" w:firstLineChars="2571"/>
        <w:rPr>
          <w:rFonts w:hAnsi="宋体"/>
          <w:szCs w:val="21"/>
        </w:rPr>
      </w:pPr>
      <w:r>
        <w:rPr>
          <w:rFonts w:hint="eastAsia" w:hAnsi="宋体"/>
          <w:szCs w:val="21"/>
        </w:rPr>
        <w:t>签发日期：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pStyle w:val="31"/>
        <w:spacing w:line="500" w:lineRule="exact"/>
        <w:rPr>
          <w:szCs w:val="21"/>
        </w:rPr>
      </w:pPr>
      <w:r>
        <w:rPr>
          <w:rFonts w:hint="eastAsia"/>
          <w:szCs w:val="21"/>
        </w:rPr>
        <w:t>附：</w:t>
      </w:r>
    </w:p>
    <w:p>
      <w:pPr>
        <w:pStyle w:val="31"/>
        <w:spacing w:line="500" w:lineRule="exact"/>
        <w:rPr>
          <w:szCs w:val="21"/>
        </w:rPr>
      </w:pPr>
      <w:r>
        <w:rPr>
          <w:rFonts w:hint="eastAsia"/>
          <w:szCs w:val="21"/>
        </w:rPr>
        <w:t>委托代理人姓名：</w:t>
      </w:r>
    </w:p>
    <w:p>
      <w:pPr>
        <w:pStyle w:val="31"/>
        <w:spacing w:line="500" w:lineRule="exact"/>
        <w:rPr>
          <w:szCs w:val="21"/>
        </w:rPr>
      </w:pPr>
      <w:r>
        <w:rPr>
          <w:rFonts w:hint="eastAsia"/>
          <w:szCs w:val="21"/>
        </w:rPr>
        <w:t>职务：</w:t>
      </w:r>
    </w:p>
    <w:p>
      <w:pPr>
        <w:pStyle w:val="31"/>
        <w:spacing w:line="500" w:lineRule="exact"/>
        <w:rPr>
          <w:szCs w:val="21"/>
        </w:rPr>
      </w:pPr>
      <w:r>
        <w:rPr>
          <w:rFonts w:hint="eastAsia"/>
          <w:szCs w:val="21"/>
        </w:rPr>
        <w:t>身份证号码：</w:t>
      </w:r>
    </w:p>
    <w:p>
      <w:pPr>
        <w:pStyle w:val="31"/>
        <w:spacing w:line="500" w:lineRule="exact"/>
        <w:rPr>
          <w:szCs w:val="21"/>
        </w:rPr>
      </w:pPr>
      <w:r>
        <w:rPr>
          <w:rFonts w:hint="eastAsia"/>
          <w:szCs w:val="21"/>
        </w:rPr>
        <w:t>详细地址：</w:t>
      </w:r>
    </w:p>
    <w:p>
      <w:pPr>
        <w:pStyle w:val="31"/>
        <w:spacing w:line="500" w:lineRule="exact"/>
        <w:rPr>
          <w:szCs w:val="21"/>
        </w:rPr>
      </w:pPr>
      <w:r>
        <w:rPr>
          <w:rFonts w:hint="eastAsia"/>
          <w:szCs w:val="21"/>
        </w:rPr>
        <w:t>电话：</w:t>
      </w:r>
    </w:p>
    <w:p>
      <w:pPr>
        <w:pStyle w:val="31"/>
      </w:pPr>
      <w:r>
        <w:rPr>
          <w:rFonts w:hint="eastAsia"/>
        </w:rPr>
        <w:t xml:space="preserve">                                             </w:t>
      </w:r>
      <w:r>
        <w:br w:type="page"/>
      </w:r>
    </w:p>
    <w:p>
      <w:pPr>
        <w:pStyle w:val="5"/>
        <w:jc w:val="center"/>
      </w:pPr>
      <w:bookmarkStart w:id="833" w:name="_Toc104213549"/>
      <w:bookmarkStart w:id="834" w:name="_Toc108798040"/>
      <w:r>
        <w:rPr>
          <w:rFonts w:hint="eastAsia"/>
        </w:rPr>
        <w:t>（四）磋商申请人信息表</w:t>
      </w:r>
      <w:bookmarkEnd w:id="833"/>
      <w:bookmarkEnd w:id="834"/>
    </w:p>
    <w:p>
      <w:pPr>
        <w:spacing w:line="400" w:lineRule="exact"/>
        <w:jc w:val="center"/>
        <w:rPr>
          <w:rFonts w:ascii="宋体" w:hAnsi="宋体"/>
          <w:b/>
          <w:color w:val="000000"/>
          <w:sz w:val="24"/>
        </w:rPr>
      </w:pPr>
      <w:r>
        <w:rPr>
          <w:rFonts w:hint="eastAsia" w:ascii="宋体" w:hAnsi="宋体"/>
          <w:b/>
          <w:color w:val="000000"/>
          <w:sz w:val="24"/>
        </w:rPr>
        <w:t>（请如实填写本表信息）</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846"/>
        <w:gridCol w:w="1187"/>
        <w:gridCol w:w="860"/>
        <w:gridCol w:w="330"/>
        <w:gridCol w:w="1190"/>
        <w:gridCol w:w="495"/>
        <w:gridCol w:w="86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申请人名称</w:t>
            </w:r>
          </w:p>
        </w:tc>
        <w:tc>
          <w:tcPr>
            <w:tcW w:w="7460" w:type="dxa"/>
            <w:gridSpan w:val="8"/>
            <w:tcMar>
              <w:top w:w="28" w:type="dxa"/>
              <w:left w:w="28" w:type="dxa"/>
              <w:bottom w:w="28" w:type="dxa"/>
              <w:right w:w="28" w:type="dxa"/>
            </w:tcMar>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注册地址</w:t>
            </w:r>
          </w:p>
        </w:tc>
        <w:tc>
          <w:tcPr>
            <w:tcW w:w="3223" w:type="dxa"/>
            <w:gridSpan w:val="4"/>
            <w:tcMar>
              <w:top w:w="28" w:type="dxa"/>
              <w:left w:w="28" w:type="dxa"/>
              <w:bottom w:w="28" w:type="dxa"/>
              <w:right w:w="28" w:type="dxa"/>
            </w:tcMar>
            <w:vAlign w:val="center"/>
          </w:tcPr>
          <w:p>
            <w:pPr>
              <w:jc w:val="center"/>
              <w:rPr>
                <w:szCs w:val="21"/>
              </w:rPr>
            </w:pPr>
          </w:p>
        </w:tc>
        <w:tc>
          <w:tcPr>
            <w:tcW w:w="1190" w:type="dxa"/>
            <w:tcMar>
              <w:top w:w="28" w:type="dxa"/>
              <w:left w:w="28" w:type="dxa"/>
              <w:bottom w:w="28" w:type="dxa"/>
              <w:right w:w="28" w:type="dxa"/>
            </w:tcMar>
            <w:vAlign w:val="center"/>
          </w:tcPr>
          <w:p>
            <w:pPr>
              <w:jc w:val="center"/>
              <w:rPr>
                <w:szCs w:val="21"/>
              </w:rPr>
            </w:pPr>
            <w:r>
              <w:rPr>
                <w:rFonts w:hAnsi="宋体"/>
                <w:szCs w:val="21"/>
              </w:rPr>
              <w:t>邮政编码</w:t>
            </w:r>
          </w:p>
        </w:tc>
        <w:tc>
          <w:tcPr>
            <w:tcW w:w="3047" w:type="dxa"/>
            <w:gridSpan w:val="3"/>
            <w:tcMar>
              <w:top w:w="28" w:type="dxa"/>
              <w:left w:w="28" w:type="dxa"/>
              <w:bottom w:w="28" w:type="dxa"/>
              <w:right w:w="2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vMerge w:val="restart"/>
            <w:tcMar>
              <w:top w:w="28" w:type="dxa"/>
              <w:left w:w="28" w:type="dxa"/>
              <w:bottom w:w="28" w:type="dxa"/>
              <w:right w:w="28" w:type="dxa"/>
            </w:tcMar>
            <w:vAlign w:val="center"/>
          </w:tcPr>
          <w:p>
            <w:pPr>
              <w:jc w:val="center"/>
              <w:rPr>
                <w:szCs w:val="21"/>
              </w:rPr>
            </w:pPr>
            <w:r>
              <w:rPr>
                <w:rFonts w:hAnsi="宋体"/>
                <w:szCs w:val="21"/>
              </w:rPr>
              <w:t>联系方式</w:t>
            </w:r>
          </w:p>
        </w:tc>
        <w:tc>
          <w:tcPr>
            <w:tcW w:w="846" w:type="dxa"/>
            <w:tcMar>
              <w:top w:w="28" w:type="dxa"/>
              <w:left w:w="28" w:type="dxa"/>
              <w:bottom w:w="28" w:type="dxa"/>
              <w:right w:w="28" w:type="dxa"/>
            </w:tcMar>
            <w:vAlign w:val="center"/>
          </w:tcPr>
          <w:p>
            <w:pPr>
              <w:jc w:val="center"/>
              <w:rPr>
                <w:szCs w:val="21"/>
              </w:rPr>
            </w:pPr>
            <w:r>
              <w:rPr>
                <w:rFonts w:hAnsi="宋体"/>
                <w:szCs w:val="21"/>
              </w:rPr>
              <w:t>联系人</w:t>
            </w:r>
          </w:p>
        </w:tc>
        <w:tc>
          <w:tcPr>
            <w:tcW w:w="2377" w:type="dxa"/>
            <w:gridSpan w:val="3"/>
            <w:tcMar>
              <w:top w:w="28" w:type="dxa"/>
              <w:left w:w="28" w:type="dxa"/>
              <w:bottom w:w="28" w:type="dxa"/>
              <w:right w:w="28" w:type="dxa"/>
            </w:tcMar>
            <w:vAlign w:val="center"/>
          </w:tcPr>
          <w:p>
            <w:pPr>
              <w:jc w:val="center"/>
              <w:rPr>
                <w:szCs w:val="21"/>
              </w:rPr>
            </w:pPr>
          </w:p>
        </w:tc>
        <w:tc>
          <w:tcPr>
            <w:tcW w:w="1190" w:type="dxa"/>
            <w:tcMar>
              <w:top w:w="28" w:type="dxa"/>
              <w:left w:w="28" w:type="dxa"/>
              <w:bottom w:w="28" w:type="dxa"/>
              <w:right w:w="28" w:type="dxa"/>
            </w:tcMar>
            <w:vAlign w:val="center"/>
          </w:tcPr>
          <w:p>
            <w:pPr>
              <w:jc w:val="center"/>
              <w:rPr>
                <w:szCs w:val="21"/>
              </w:rPr>
            </w:pPr>
            <w:r>
              <w:rPr>
                <w:rFonts w:hAnsi="宋体"/>
                <w:szCs w:val="21"/>
              </w:rPr>
              <w:t>电话</w:t>
            </w:r>
          </w:p>
        </w:tc>
        <w:tc>
          <w:tcPr>
            <w:tcW w:w="3047" w:type="dxa"/>
            <w:gridSpan w:val="3"/>
            <w:tcMar>
              <w:top w:w="28" w:type="dxa"/>
              <w:left w:w="28" w:type="dxa"/>
              <w:bottom w:w="28" w:type="dxa"/>
              <w:right w:w="2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vMerge w:val="continue"/>
            <w:tcMar>
              <w:top w:w="28" w:type="dxa"/>
              <w:left w:w="28" w:type="dxa"/>
              <w:bottom w:w="28" w:type="dxa"/>
              <w:right w:w="28" w:type="dxa"/>
            </w:tcMar>
            <w:vAlign w:val="center"/>
          </w:tcPr>
          <w:p>
            <w:pPr>
              <w:jc w:val="center"/>
              <w:rPr>
                <w:szCs w:val="21"/>
              </w:rPr>
            </w:pPr>
          </w:p>
        </w:tc>
        <w:tc>
          <w:tcPr>
            <w:tcW w:w="846" w:type="dxa"/>
            <w:tcMar>
              <w:top w:w="28" w:type="dxa"/>
              <w:left w:w="28" w:type="dxa"/>
              <w:bottom w:w="28" w:type="dxa"/>
              <w:right w:w="28" w:type="dxa"/>
            </w:tcMar>
            <w:vAlign w:val="center"/>
          </w:tcPr>
          <w:p>
            <w:pPr>
              <w:jc w:val="center"/>
              <w:rPr>
                <w:szCs w:val="21"/>
              </w:rPr>
            </w:pPr>
            <w:r>
              <w:rPr>
                <w:rFonts w:hAnsi="宋体"/>
                <w:szCs w:val="21"/>
              </w:rPr>
              <w:t>传真</w:t>
            </w:r>
          </w:p>
        </w:tc>
        <w:tc>
          <w:tcPr>
            <w:tcW w:w="2377" w:type="dxa"/>
            <w:gridSpan w:val="3"/>
            <w:tcMar>
              <w:top w:w="28" w:type="dxa"/>
              <w:left w:w="28" w:type="dxa"/>
              <w:bottom w:w="28" w:type="dxa"/>
              <w:right w:w="28" w:type="dxa"/>
            </w:tcMar>
            <w:vAlign w:val="center"/>
          </w:tcPr>
          <w:p>
            <w:pPr>
              <w:jc w:val="center"/>
              <w:rPr>
                <w:szCs w:val="21"/>
              </w:rPr>
            </w:pPr>
          </w:p>
        </w:tc>
        <w:tc>
          <w:tcPr>
            <w:tcW w:w="1190" w:type="dxa"/>
            <w:tcMar>
              <w:top w:w="28" w:type="dxa"/>
              <w:left w:w="28" w:type="dxa"/>
              <w:bottom w:w="28" w:type="dxa"/>
              <w:right w:w="28" w:type="dxa"/>
            </w:tcMar>
            <w:vAlign w:val="center"/>
          </w:tcPr>
          <w:p>
            <w:pPr>
              <w:jc w:val="center"/>
              <w:rPr>
                <w:szCs w:val="21"/>
              </w:rPr>
            </w:pPr>
            <w:r>
              <w:rPr>
                <w:rFonts w:hAnsi="宋体"/>
                <w:szCs w:val="21"/>
              </w:rPr>
              <w:t>网址</w:t>
            </w:r>
          </w:p>
        </w:tc>
        <w:tc>
          <w:tcPr>
            <w:tcW w:w="3047" w:type="dxa"/>
            <w:gridSpan w:val="3"/>
            <w:tcMar>
              <w:top w:w="28" w:type="dxa"/>
              <w:left w:w="28" w:type="dxa"/>
              <w:bottom w:w="28" w:type="dxa"/>
              <w:right w:w="2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组织结构</w:t>
            </w:r>
          </w:p>
        </w:tc>
        <w:tc>
          <w:tcPr>
            <w:tcW w:w="7460" w:type="dxa"/>
            <w:gridSpan w:val="8"/>
            <w:tcMar>
              <w:top w:w="28" w:type="dxa"/>
              <w:left w:w="28" w:type="dxa"/>
              <w:bottom w:w="28" w:type="dxa"/>
              <w:right w:w="2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法定代表人</w:t>
            </w:r>
          </w:p>
        </w:tc>
        <w:tc>
          <w:tcPr>
            <w:tcW w:w="846" w:type="dxa"/>
            <w:tcMar>
              <w:top w:w="28" w:type="dxa"/>
              <w:left w:w="28" w:type="dxa"/>
              <w:bottom w:w="28" w:type="dxa"/>
              <w:right w:w="28" w:type="dxa"/>
            </w:tcMar>
            <w:vAlign w:val="center"/>
          </w:tcPr>
          <w:p>
            <w:pPr>
              <w:jc w:val="center"/>
              <w:rPr>
                <w:szCs w:val="21"/>
              </w:rPr>
            </w:pPr>
            <w:r>
              <w:rPr>
                <w:rFonts w:hAnsi="宋体"/>
                <w:szCs w:val="21"/>
              </w:rPr>
              <w:t>姓名</w:t>
            </w:r>
          </w:p>
        </w:tc>
        <w:tc>
          <w:tcPr>
            <w:tcW w:w="1187" w:type="dxa"/>
            <w:tcMar>
              <w:top w:w="28" w:type="dxa"/>
              <w:left w:w="28" w:type="dxa"/>
              <w:bottom w:w="28" w:type="dxa"/>
              <w:right w:w="28" w:type="dxa"/>
            </w:tcMar>
            <w:vAlign w:val="center"/>
          </w:tcPr>
          <w:p>
            <w:pPr>
              <w:jc w:val="center"/>
              <w:rPr>
                <w:szCs w:val="21"/>
              </w:rPr>
            </w:pPr>
          </w:p>
        </w:tc>
        <w:tc>
          <w:tcPr>
            <w:tcW w:w="1190" w:type="dxa"/>
            <w:gridSpan w:val="2"/>
            <w:tcMar>
              <w:top w:w="28" w:type="dxa"/>
              <w:left w:w="28" w:type="dxa"/>
              <w:bottom w:w="28" w:type="dxa"/>
              <w:right w:w="28" w:type="dxa"/>
            </w:tcMar>
            <w:vAlign w:val="center"/>
          </w:tcPr>
          <w:p>
            <w:pPr>
              <w:jc w:val="center"/>
              <w:rPr>
                <w:szCs w:val="21"/>
              </w:rPr>
            </w:pPr>
            <w:r>
              <w:rPr>
                <w:rFonts w:hAnsi="宋体"/>
                <w:szCs w:val="21"/>
              </w:rPr>
              <w:t>技术职称</w:t>
            </w:r>
          </w:p>
        </w:tc>
        <w:tc>
          <w:tcPr>
            <w:tcW w:w="1685" w:type="dxa"/>
            <w:gridSpan w:val="2"/>
            <w:tcMar>
              <w:top w:w="28" w:type="dxa"/>
              <w:left w:w="28" w:type="dxa"/>
              <w:bottom w:w="28" w:type="dxa"/>
              <w:right w:w="28" w:type="dxa"/>
            </w:tcMar>
            <w:vAlign w:val="center"/>
          </w:tcPr>
          <w:p>
            <w:pPr>
              <w:jc w:val="center"/>
              <w:rPr>
                <w:szCs w:val="21"/>
              </w:rPr>
            </w:pPr>
          </w:p>
        </w:tc>
        <w:tc>
          <w:tcPr>
            <w:tcW w:w="860" w:type="dxa"/>
            <w:tcMar>
              <w:top w:w="28" w:type="dxa"/>
              <w:left w:w="28" w:type="dxa"/>
              <w:bottom w:w="28" w:type="dxa"/>
              <w:right w:w="28" w:type="dxa"/>
            </w:tcMar>
            <w:vAlign w:val="center"/>
          </w:tcPr>
          <w:p>
            <w:pPr>
              <w:jc w:val="center"/>
              <w:rPr>
                <w:szCs w:val="21"/>
              </w:rPr>
            </w:pPr>
            <w:r>
              <w:rPr>
                <w:rFonts w:hAnsi="宋体"/>
                <w:szCs w:val="21"/>
              </w:rPr>
              <w:t>电话</w:t>
            </w:r>
          </w:p>
        </w:tc>
        <w:tc>
          <w:tcPr>
            <w:tcW w:w="1692" w:type="dxa"/>
            <w:tcMar>
              <w:top w:w="28" w:type="dxa"/>
              <w:left w:w="28" w:type="dxa"/>
              <w:bottom w:w="28" w:type="dxa"/>
              <w:right w:w="2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技术负责人</w:t>
            </w:r>
          </w:p>
        </w:tc>
        <w:tc>
          <w:tcPr>
            <w:tcW w:w="846" w:type="dxa"/>
            <w:tcMar>
              <w:top w:w="28" w:type="dxa"/>
              <w:left w:w="28" w:type="dxa"/>
              <w:bottom w:w="28" w:type="dxa"/>
              <w:right w:w="28" w:type="dxa"/>
            </w:tcMar>
            <w:vAlign w:val="center"/>
          </w:tcPr>
          <w:p>
            <w:pPr>
              <w:jc w:val="center"/>
              <w:rPr>
                <w:szCs w:val="21"/>
              </w:rPr>
            </w:pPr>
            <w:r>
              <w:rPr>
                <w:rFonts w:hAnsi="宋体"/>
                <w:szCs w:val="21"/>
              </w:rPr>
              <w:t>姓名</w:t>
            </w:r>
          </w:p>
        </w:tc>
        <w:tc>
          <w:tcPr>
            <w:tcW w:w="1187" w:type="dxa"/>
            <w:tcMar>
              <w:top w:w="28" w:type="dxa"/>
              <w:left w:w="28" w:type="dxa"/>
              <w:bottom w:w="28" w:type="dxa"/>
              <w:right w:w="28" w:type="dxa"/>
            </w:tcMar>
            <w:vAlign w:val="center"/>
          </w:tcPr>
          <w:p>
            <w:pPr>
              <w:jc w:val="center"/>
              <w:rPr>
                <w:szCs w:val="21"/>
              </w:rPr>
            </w:pPr>
          </w:p>
        </w:tc>
        <w:tc>
          <w:tcPr>
            <w:tcW w:w="1190" w:type="dxa"/>
            <w:gridSpan w:val="2"/>
            <w:tcMar>
              <w:top w:w="28" w:type="dxa"/>
              <w:left w:w="28" w:type="dxa"/>
              <w:bottom w:w="28" w:type="dxa"/>
              <w:right w:w="28" w:type="dxa"/>
            </w:tcMar>
            <w:vAlign w:val="center"/>
          </w:tcPr>
          <w:p>
            <w:pPr>
              <w:jc w:val="center"/>
              <w:rPr>
                <w:szCs w:val="21"/>
              </w:rPr>
            </w:pPr>
            <w:r>
              <w:rPr>
                <w:rFonts w:hAnsi="宋体"/>
                <w:szCs w:val="21"/>
              </w:rPr>
              <w:t>技术职称</w:t>
            </w:r>
          </w:p>
        </w:tc>
        <w:tc>
          <w:tcPr>
            <w:tcW w:w="1685" w:type="dxa"/>
            <w:gridSpan w:val="2"/>
            <w:tcMar>
              <w:top w:w="28" w:type="dxa"/>
              <w:left w:w="28" w:type="dxa"/>
              <w:bottom w:w="28" w:type="dxa"/>
              <w:right w:w="28" w:type="dxa"/>
            </w:tcMar>
            <w:vAlign w:val="center"/>
          </w:tcPr>
          <w:p>
            <w:pPr>
              <w:jc w:val="center"/>
              <w:rPr>
                <w:szCs w:val="21"/>
              </w:rPr>
            </w:pPr>
          </w:p>
        </w:tc>
        <w:tc>
          <w:tcPr>
            <w:tcW w:w="860" w:type="dxa"/>
            <w:tcMar>
              <w:top w:w="28" w:type="dxa"/>
              <w:left w:w="28" w:type="dxa"/>
              <w:bottom w:w="28" w:type="dxa"/>
              <w:right w:w="28" w:type="dxa"/>
            </w:tcMar>
            <w:vAlign w:val="center"/>
          </w:tcPr>
          <w:p>
            <w:pPr>
              <w:jc w:val="center"/>
              <w:rPr>
                <w:szCs w:val="21"/>
              </w:rPr>
            </w:pPr>
            <w:r>
              <w:rPr>
                <w:rFonts w:hAnsi="宋体"/>
                <w:szCs w:val="21"/>
              </w:rPr>
              <w:t>电话</w:t>
            </w:r>
          </w:p>
        </w:tc>
        <w:tc>
          <w:tcPr>
            <w:tcW w:w="1692" w:type="dxa"/>
            <w:tcMar>
              <w:top w:w="28" w:type="dxa"/>
              <w:left w:w="28" w:type="dxa"/>
              <w:bottom w:w="28" w:type="dxa"/>
              <w:right w:w="2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成立时间</w:t>
            </w:r>
          </w:p>
        </w:tc>
        <w:tc>
          <w:tcPr>
            <w:tcW w:w="2033" w:type="dxa"/>
            <w:gridSpan w:val="2"/>
            <w:tcMar>
              <w:top w:w="28" w:type="dxa"/>
              <w:left w:w="28" w:type="dxa"/>
              <w:bottom w:w="28" w:type="dxa"/>
              <w:right w:w="28" w:type="dxa"/>
            </w:tcMar>
            <w:vAlign w:val="center"/>
          </w:tcPr>
          <w:p>
            <w:pPr>
              <w:jc w:val="center"/>
              <w:rPr>
                <w:szCs w:val="21"/>
              </w:rPr>
            </w:pPr>
          </w:p>
        </w:tc>
        <w:tc>
          <w:tcPr>
            <w:tcW w:w="5427" w:type="dxa"/>
            <w:gridSpan w:val="6"/>
            <w:tcMar>
              <w:top w:w="28" w:type="dxa"/>
              <w:left w:w="28" w:type="dxa"/>
              <w:bottom w:w="28" w:type="dxa"/>
              <w:right w:w="28" w:type="dxa"/>
            </w:tcMar>
            <w:vAlign w:val="center"/>
          </w:tcPr>
          <w:p>
            <w:pPr>
              <w:jc w:val="center"/>
              <w:rPr>
                <w:szCs w:val="21"/>
              </w:rPr>
            </w:pPr>
            <w:r>
              <w:rPr>
                <w:rFonts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企业资质要求</w:t>
            </w:r>
          </w:p>
        </w:tc>
        <w:tc>
          <w:tcPr>
            <w:tcW w:w="2033" w:type="dxa"/>
            <w:gridSpan w:val="2"/>
            <w:tcMar>
              <w:top w:w="28" w:type="dxa"/>
              <w:left w:w="28" w:type="dxa"/>
              <w:bottom w:w="28" w:type="dxa"/>
              <w:right w:w="28" w:type="dxa"/>
            </w:tcMar>
            <w:vAlign w:val="center"/>
          </w:tcPr>
          <w:p>
            <w:pPr>
              <w:jc w:val="center"/>
              <w:rPr>
                <w:szCs w:val="21"/>
              </w:rPr>
            </w:pPr>
          </w:p>
        </w:tc>
        <w:tc>
          <w:tcPr>
            <w:tcW w:w="860" w:type="dxa"/>
            <w:vMerge w:val="restart"/>
            <w:tcMar>
              <w:top w:w="28" w:type="dxa"/>
              <w:left w:w="28" w:type="dxa"/>
              <w:bottom w:w="28" w:type="dxa"/>
              <w:right w:w="28" w:type="dxa"/>
            </w:tcMar>
            <w:vAlign w:val="center"/>
          </w:tcPr>
          <w:p>
            <w:pPr>
              <w:jc w:val="center"/>
              <w:rPr>
                <w:szCs w:val="21"/>
              </w:rPr>
            </w:pPr>
            <w:r>
              <w:rPr>
                <w:rFonts w:hAnsi="宋体"/>
                <w:szCs w:val="21"/>
              </w:rPr>
              <w:t>其中</w:t>
            </w:r>
          </w:p>
        </w:tc>
        <w:tc>
          <w:tcPr>
            <w:tcW w:w="2015" w:type="dxa"/>
            <w:gridSpan w:val="3"/>
            <w:tcMar>
              <w:top w:w="28" w:type="dxa"/>
              <w:left w:w="28" w:type="dxa"/>
              <w:bottom w:w="28" w:type="dxa"/>
              <w:right w:w="28" w:type="dxa"/>
            </w:tcMar>
            <w:vAlign w:val="center"/>
          </w:tcPr>
          <w:p>
            <w:pPr>
              <w:jc w:val="center"/>
              <w:rPr>
                <w:szCs w:val="21"/>
              </w:rPr>
            </w:pPr>
            <w:r>
              <w:rPr>
                <w:rFonts w:hAnsi="宋体"/>
                <w:szCs w:val="21"/>
              </w:rPr>
              <w:t>项目</w:t>
            </w:r>
            <w:r>
              <w:rPr>
                <w:rFonts w:hint="eastAsia" w:hAnsi="宋体"/>
                <w:szCs w:val="21"/>
              </w:rPr>
              <w:t>经理</w:t>
            </w:r>
          </w:p>
        </w:tc>
        <w:tc>
          <w:tcPr>
            <w:tcW w:w="2552" w:type="dxa"/>
            <w:gridSpan w:val="2"/>
            <w:tcMar>
              <w:top w:w="28" w:type="dxa"/>
              <w:left w:w="28" w:type="dxa"/>
              <w:bottom w:w="28" w:type="dxa"/>
              <w:right w:w="2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营业执照号</w:t>
            </w:r>
          </w:p>
        </w:tc>
        <w:tc>
          <w:tcPr>
            <w:tcW w:w="2033" w:type="dxa"/>
            <w:gridSpan w:val="2"/>
            <w:tcMar>
              <w:top w:w="28" w:type="dxa"/>
              <w:left w:w="28" w:type="dxa"/>
              <w:bottom w:w="28" w:type="dxa"/>
              <w:right w:w="28" w:type="dxa"/>
            </w:tcMar>
            <w:vAlign w:val="center"/>
          </w:tcPr>
          <w:p>
            <w:pPr>
              <w:jc w:val="center"/>
              <w:rPr>
                <w:szCs w:val="21"/>
              </w:rPr>
            </w:pPr>
          </w:p>
        </w:tc>
        <w:tc>
          <w:tcPr>
            <w:tcW w:w="860" w:type="dxa"/>
            <w:vMerge w:val="continue"/>
            <w:tcMar>
              <w:top w:w="28" w:type="dxa"/>
              <w:left w:w="28" w:type="dxa"/>
              <w:bottom w:w="28" w:type="dxa"/>
              <w:right w:w="28" w:type="dxa"/>
            </w:tcMar>
            <w:vAlign w:val="center"/>
          </w:tcPr>
          <w:p>
            <w:pPr>
              <w:jc w:val="center"/>
              <w:rPr>
                <w:szCs w:val="21"/>
              </w:rPr>
            </w:pPr>
          </w:p>
        </w:tc>
        <w:tc>
          <w:tcPr>
            <w:tcW w:w="2015" w:type="dxa"/>
            <w:gridSpan w:val="3"/>
            <w:tcMar>
              <w:top w:w="28" w:type="dxa"/>
              <w:left w:w="28" w:type="dxa"/>
              <w:bottom w:w="28" w:type="dxa"/>
              <w:right w:w="28" w:type="dxa"/>
            </w:tcMar>
            <w:vAlign w:val="center"/>
          </w:tcPr>
          <w:p>
            <w:pPr>
              <w:jc w:val="center"/>
              <w:rPr>
                <w:szCs w:val="21"/>
              </w:rPr>
            </w:pPr>
            <w:r>
              <w:rPr>
                <w:rFonts w:hAnsi="宋体"/>
                <w:szCs w:val="21"/>
              </w:rPr>
              <w:t>高级职称人员</w:t>
            </w:r>
          </w:p>
        </w:tc>
        <w:tc>
          <w:tcPr>
            <w:tcW w:w="2552" w:type="dxa"/>
            <w:gridSpan w:val="2"/>
            <w:tcMar>
              <w:top w:w="28" w:type="dxa"/>
              <w:left w:w="28" w:type="dxa"/>
              <w:bottom w:w="28" w:type="dxa"/>
              <w:right w:w="2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注册资金</w:t>
            </w:r>
          </w:p>
        </w:tc>
        <w:tc>
          <w:tcPr>
            <w:tcW w:w="2033" w:type="dxa"/>
            <w:gridSpan w:val="2"/>
            <w:tcMar>
              <w:top w:w="28" w:type="dxa"/>
              <w:left w:w="28" w:type="dxa"/>
              <w:bottom w:w="28" w:type="dxa"/>
              <w:right w:w="28" w:type="dxa"/>
            </w:tcMar>
            <w:vAlign w:val="center"/>
          </w:tcPr>
          <w:p>
            <w:pPr>
              <w:jc w:val="center"/>
              <w:rPr>
                <w:szCs w:val="21"/>
              </w:rPr>
            </w:pPr>
          </w:p>
        </w:tc>
        <w:tc>
          <w:tcPr>
            <w:tcW w:w="860" w:type="dxa"/>
            <w:vMerge w:val="continue"/>
            <w:tcMar>
              <w:top w:w="28" w:type="dxa"/>
              <w:left w:w="28" w:type="dxa"/>
              <w:bottom w:w="28" w:type="dxa"/>
              <w:right w:w="28" w:type="dxa"/>
            </w:tcMar>
            <w:vAlign w:val="center"/>
          </w:tcPr>
          <w:p>
            <w:pPr>
              <w:jc w:val="center"/>
              <w:rPr>
                <w:szCs w:val="21"/>
              </w:rPr>
            </w:pPr>
          </w:p>
        </w:tc>
        <w:tc>
          <w:tcPr>
            <w:tcW w:w="2015" w:type="dxa"/>
            <w:gridSpan w:val="3"/>
            <w:tcMar>
              <w:top w:w="28" w:type="dxa"/>
              <w:left w:w="28" w:type="dxa"/>
              <w:bottom w:w="28" w:type="dxa"/>
              <w:right w:w="28" w:type="dxa"/>
            </w:tcMar>
            <w:vAlign w:val="center"/>
          </w:tcPr>
          <w:p>
            <w:pPr>
              <w:jc w:val="center"/>
              <w:rPr>
                <w:szCs w:val="21"/>
              </w:rPr>
            </w:pPr>
            <w:r>
              <w:rPr>
                <w:rFonts w:hAnsi="宋体"/>
                <w:szCs w:val="21"/>
              </w:rPr>
              <w:t>中级职称人员</w:t>
            </w:r>
          </w:p>
        </w:tc>
        <w:tc>
          <w:tcPr>
            <w:tcW w:w="2552" w:type="dxa"/>
            <w:gridSpan w:val="2"/>
            <w:tcMar>
              <w:top w:w="28" w:type="dxa"/>
              <w:left w:w="28" w:type="dxa"/>
              <w:bottom w:w="28" w:type="dxa"/>
              <w:right w:w="2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开户银行</w:t>
            </w:r>
          </w:p>
        </w:tc>
        <w:tc>
          <w:tcPr>
            <w:tcW w:w="2033" w:type="dxa"/>
            <w:gridSpan w:val="2"/>
            <w:tcMar>
              <w:top w:w="28" w:type="dxa"/>
              <w:left w:w="28" w:type="dxa"/>
              <w:bottom w:w="28" w:type="dxa"/>
              <w:right w:w="28" w:type="dxa"/>
            </w:tcMar>
            <w:vAlign w:val="center"/>
          </w:tcPr>
          <w:p>
            <w:pPr>
              <w:jc w:val="center"/>
              <w:rPr>
                <w:szCs w:val="21"/>
              </w:rPr>
            </w:pPr>
          </w:p>
        </w:tc>
        <w:tc>
          <w:tcPr>
            <w:tcW w:w="860" w:type="dxa"/>
            <w:vMerge w:val="continue"/>
            <w:tcMar>
              <w:top w:w="28" w:type="dxa"/>
              <w:left w:w="28" w:type="dxa"/>
              <w:bottom w:w="28" w:type="dxa"/>
              <w:right w:w="28" w:type="dxa"/>
            </w:tcMar>
            <w:vAlign w:val="center"/>
          </w:tcPr>
          <w:p>
            <w:pPr>
              <w:jc w:val="center"/>
              <w:rPr>
                <w:szCs w:val="21"/>
              </w:rPr>
            </w:pPr>
          </w:p>
        </w:tc>
        <w:tc>
          <w:tcPr>
            <w:tcW w:w="2015" w:type="dxa"/>
            <w:gridSpan w:val="3"/>
            <w:tcMar>
              <w:top w:w="28" w:type="dxa"/>
              <w:left w:w="28" w:type="dxa"/>
              <w:bottom w:w="28" w:type="dxa"/>
              <w:right w:w="28" w:type="dxa"/>
            </w:tcMar>
            <w:vAlign w:val="center"/>
          </w:tcPr>
          <w:p>
            <w:pPr>
              <w:jc w:val="center"/>
              <w:rPr>
                <w:szCs w:val="21"/>
              </w:rPr>
            </w:pPr>
            <w:r>
              <w:rPr>
                <w:rFonts w:hAnsi="宋体"/>
                <w:szCs w:val="21"/>
              </w:rPr>
              <w:t>初级职称人员</w:t>
            </w:r>
          </w:p>
        </w:tc>
        <w:tc>
          <w:tcPr>
            <w:tcW w:w="2552" w:type="dxa"/>
            <w:gridSpan w:val="2"/>
            <w:tcMar>
              <w:top w:w="28" w:type="dxa"/>
              <w:left w:w="28" w:type="dxa"/>
              <w:bottom w:w="28" w:type="dxa"/>
              <w:right w:w="2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账号</w:t>
            </w:r>
          </w:p>
        </w:tc>
        <w:tc>
          <w:tcPr>
            <w:tcW w:w="2033" w:type="dxa"/>
            <w:gridSpan w:val="2"/>
            <w:tcMar>
              <w:top w:w="28" w:type="dxa"/>
              <w:left w:w="28" w:type="dxa"/>
              <w:bottom w:w="28" w:type="dxa"/>
              <w:right w:w="28" w:type="dxa"/>
            </w:tcMar>
            <w:vAlign w:val="center"/>
          </w:tcPr>
          <w:p>
            <w:pPr>
              <w:jc w:val="center"/>
              <w:rPr>
                <w:szCs w:val="21"/>
              </w:rPr>
            </w:pPr>
          </w:p>
        </w:tc>
        <w:tc>
          <w:tcPr>
            <w:tcW w:w="860" w:type="dxa"/>
            <w:vMerge w:val="continue"/>
            <w:tcMar>
              <w:top w:w="28" w:type="dxa"/>
              <w:left w:w="28" w:type="dxa"/>
              <w:bottom w:w="28" w:type="dxa"/>
              <w:right w:w="28" w:type="dxa"/>
            </w:tcMar>
            <w:vAlign w:val="center"/>
          </w:tcPr>
          <w:p>
            <w:pPr>
              <w:jc w:val="center"/>
              <w:rPr>
                <w:szCs w:val="21"/>
              </w:rPr>
            </w:pPr>
          </w:p>
        </w:tc>
        <w:tc>
          <w:tcPr>
            <w:tcW w:w="2015" w:type="dxa"/>
            <w:gridSpan w:val="3"/>
            <w:tcMar>
              <w:top w:w="28" w:type="dxa"/>
              <w:left w:w="28" w:type="dxa"/>
              <w:bottom w:w="28" w:type="dxa"/>
              <w:right w:w="28" w:type="dxa"/>
            </w:tcMar>
            <w:vAlign w:val="center"/>
          </w:tcPr>
          <w:p>
            <w:pPr>
              <w:jc w:val="center"/>
              <w:rPr>
                <w:szCs w:val="21"/>
              </w:rPr>
            </w:pPr>
            <w:r>
              <w:rPr>
                <w:rFonts w:hAnsi="宋体"/>
                <w:szCs w:val="21"/>
              </w:rPr>
              <w:t>技工</w:t>
            </w:r>
          </w:p>
        </w:tc>
        <w:tc>
          <w:tcPr>
            <w:tcW w:w="2552" w:type="dxa"/>
            <w:gridSpan w:val="2"/>
            <w:tcMar>
              <w:top w:w="28" w:type="dxa"/>
              <w:left w:w="28" w:type="dxa"/>
              <w:bottom w:w="28" w:type="dxa"/>
              <w:right w:w="28"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经营范围</w:t>
            </w:r>
          </w:p>
        </w:tc>
        <w:tc>
          <w:tcPr>
            <w:tcW w:w="7460" w:type="dxa"/>
            <w:gridSpan w:val="8"/>
            <w:tcMar>
              <w:top w:w="28" w:type="dxa"/>
              <w:left w:w="28" w:type="dxa"/>
              <w:bottom w:w="28" w:type="dxa"/>
              <w:right w:w="28" w:type="dxa"/>
            </w:tcMar>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82" w:type="dxa"/>
            <w:tcMar>
              <w:top w:w="28" w:type="dxa"/>
              <w:left w:w="28" w:type="dxa"/>
              <w:bottom w:w="28" w:type="dxa"/>
              <w:right w:w="28" w:type="dxa"/>
            </w:tcMar>
            <w:vAlign w:val="center"/>
          </w:tcPr>
          <w:p>
            <w:pPr>
              <w:jc w:val="center"/>
              <w:rPr>
                <w:szCs w:val="21"/>
              </w:rPr>
            </w:pPr>
            <w:r>
              <w:rPr>
                <w:rFonts w:hAnsi="宋体"/>
                <w:szCs w:val="21"/>
              </w:rPr>
              <w:t>备注</w:t>
            </w:r>
          </w:p>
        </w:tc>
        <w:tc>
          <w:tcPr>
            <w:tcW w:w="7460" w:type="dxa"/>
            <w:gridSpan w:val="8"/>
            <w:tcMar>
              <w:top w:w="28" w:type="dxa"/>
              <w:left w:w="28" w:type="dxa"/>
              <w:bottom w:w="28" w:type="dxa"/>
              <w:right w:w="28" w:type="dxa"/>
            </w:tcMar>
            <w:vAlign w:val="center"/>
          </w:tcPr>
          <w:p>
            <w:pPr>
              <w:rPr>
                <w:szCs w:val="21"/>
              </w:rPr>
            </w:pPr>
          </w:p>
        </w:tc>
      </w:tr>
    </w:tbl>
    <w:p>
      <w:pPr>
        <w:spacing w:line="400" w:lineRule="exact"/>
        <w:jc w:val="center"/>
        <w:rPr>
          <w:rFonts w:ascii="宋体" w:hAnsi="宋体"/>
          <w:b/>
          <w:color w:val="000000"/>
          <w:sz w:val="24"/>
        </w:rPr>
      </w:pPr>
    </w:p>
    <w:p>
      <w:pPr>
        <w:jc w:val="center"/>
        <w:outlineLvl w:val="2"/>
        <w:rPr>
          <w:rFonts w:ascii="黑体" w:hAnsi="黑体" w:eastAsia="黑体"/>
          <w:sz w:val="30"/>
          <w:szCs w:val="30"/>
        </w:rPr>
      </w:pPr>
      <w:r>
        <w:rPr>
          <w:rFonts w:ascii="宋体" w:hAnsi="宋体"/>
          <w:b/>
          <w:color w:val="000000"/>
          <w:sz w:val="24"/>
        </w:rPr>
        <w:br w:type="page"/>
      </w:r>
    </w:p>
    <w:p>
      <w:pPr>
        <w:spacing w:line="588" w:lineRule="exact"/>
        <w:jc w:val="left"/>
        <w:rPr>
          <w:rFonts w:ascii="宋体" w:hAnsi="宋体"/>
          <w:color w:val="000000"/>
          <w:sz w:val="24"/>
        </w:rPr>
      </w:pPr>
    </w:p>
    <w:p>
      <w:pPr>
        <w:pStyle w:val="5"/>
        <w:jc w:val="center"/>
      </w:pPr>
      <w:bookmarkStart w:id="835" w:name="_Toc104213551"/>
      <w:bookmarkStart w:id="836" w:name="_Toc108798041"/>
      <w:bookmarkStart w:id="837" w:name="_Toc81236882"/>
      <w:r>
        <w:rPr>
          <w:rFonts w:hint="eastAsia"/>
        </w:rPr>
        <w:t>（五）类似项目情况表</w:t>
      </w:r>
      <w:bookmarkEnd w:id="835"/>
      <w:bookmarkEnd w:id="836"/>
    </w:p>
    <w:tbl>
      <w:tblPr>
        <w:tblStyle w:val="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94"/>
        <w:gridCol w:w="1294"/>
        <w:gridCol w:w="1294"/>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vAlign w:val="center"/>
          </w:tcPr>
          <w:p>
            <w:pPr>
              <w:spacing w:line="440" w:lineRule="exact"/>
              <w:rPr>
                <w:rFonts w:ascii="宋体" w:hAnsi="宋体"/>
              </w:rPr>
            </w:pPr>
            <w:r>
              <w:rPr>
                <w:rFonts w:hint="eastAsia" w:hAnsi="宋体"/>
              </w:rPr>
              <w:t>序号</w:t>
            </w:r>
          </w:p>
        </w:tc>
        <w:tc>
          <w:tcPr>
            <w:tcW w:w="1294" w:type="dxa"/>
            <w:vAlign w:val="center"/>
          </w:tcPr>
          <w:p>
            <w:pPr>
              <w:spacing w:line="440" w:lineRule="exact"/>
              <w:rPr>
                <w:rFonts w:ascii="宋体" w:hAnsi="宋体"/>
              </w:rPr>
            </w:pPr>
            <w:r>
              <w:rPr>
                <w:rFonts w:hint="eastAsia" w:hAnsi="宋体"/>
              </w:rPr>
              <w:t>项目名称</w:t>
            </w:r>
          </w:p>
        </w:tc>
        <w:tc>
          <w:tcPr>
            <w:tcW w:w="1294" w:type="dxa"/>
            <w:vAlign w:val="center"/>
          </w:tcPr>
          <w:p>
            <w:pPr>
              <w:spacing w:line="440" w:lineRule="exact"/>
              <w:rPr>
                <w:rFonts w:ascii="宋体" w:hAnsi="宋体"/>
              </w:rPr>
            </w:pPr>
            <w:r>
              <w:rPr>
                <w:rFonts w:hint="eastAsia" w:hAnsi="宋体"/>
              </w:rPr>
              <w:t>项目业主方</w:t>
            </w:r>
          </w:p>
        </w:tc>
        <w:tc>
          <w:tcPr>
            <w:tcW w:w="1294" w:type="dxa"/>
            <w:vAlign w:val="center"/>
          </w:tcPr>
          <w:p>
            <w:pPr>
              <w:spacing w:line="440" w:lineRule="exact"/>
              <w:rPr>
                <w:rFonts w:ascii="宋体" w:hAnsi="宋体"/>
              </w:rPr>
            </w:pPr>
            <w:r>
              <w:rPr>
                <w:rFonts w:hint="eastAsia" w:hAnsi="宋体"/>
              </w:rPr>
              <w:t>项目周期</w:t>
            </w:r>
          </w:p>
        </w:tc>
        <w:tc>
          <w:tcPr>
            <w:tcW w:w="1294" w:type="dxa"/>
            <w:vAlign w:val="center"/>
          </w:tcPr>
          <w:p>
            <w:pPr>
              <w:spacing w:line="440" w:lineRule="exact"/>
              <w:rPr>
                <w:rFonts w:ascii="宋体" w:hAnsi="宋体"/>
              </w:rPr>
            </w:pPr>
            <w:r>
              <w:rPr>
                <w:rFonts w:hint="eastAsia" w:hAnsi="宋体"/>
              </w:rPr>
              <w:t>合同金额</w:t>
            </w:r>
          </w:p>
        </w:tc>
        <w:tc>
          <w:tcPr>
            <w:tcW w:w="1295" w:type="dxa"/>
            <w:vAlign w:val="center"/>
          </w:tcPr>
          <w:p>
            <w:pPr>
              <w:spacing w:line="440" w:lineRule="exact"/>
              <w:rPr>
                <w:rFonts w:ascii="宋体" w:hAnsi="宋体"/>
              </w:rPr>
            </w:pPr>
            <w:r>
              <w:rPr>
                <w:rFonts w:hint="eastAsia" w:hAnsi="宋体"/>
              </w:rPr>
              <w:t>项目内容简介</w:t>
            </w:r>
          </w:p>
        </w:tc>
        <w:tc>
          <w:tcPr>
            <w:tcW w:w="1295" w:type="dxa"/>
            <w:vAlign w:val="center"/>
          </w:tcPr>
          <w:p>
            <w:pPr>
              <w:spacing w:line="440" w:lineRule="exact"/>
              <w:rPr>
                <w:rFonts w:ascii="宋体"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5" w:type="dxa"/>
          </w:tcPr>
          <w:p>
            <w:pPr>
              <w:spacing w:line="440" w:lineRule="exact"/>
              <w:rPr>
                <w:rFonts w:ascii="宋体" w:hAnsi="宋体"/>
              </w:rPr>
            </w:pPr>
          </w:p>
        </w:tc>
        <w:tc>
          <w:tcPr>
            <w:tcW w:w="1295"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5" w:type="dxa"/>
          </w:tcPr>
          <w:p>
            <w:pPr>
              <w:spacing w:line="440" w:lineRule="exact"/>
              <w:rPr>
                <w:rFonts w:ascii="宋体" w:hAnsi="宋体"/>
              </w:rPr>
            </w:pPr>
          </w:p>
        </w:tc>
        <w:tc>
          <w:tcPr>
            <w:tcW w:w="1295"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5" w:type="dxa"/>
          </w:tcPr>
          <w:p>
            <w:pPr>
              <w:spacing w:line="440" w:lineRule="exact"/>
              <w:rPr>
                <w:rFonts w:ascii="宋体" w:hAnsi="宋体"/>
              </w:rPr>
            </w:pPr>
          </w:p>
        </w:tc>
        <w:tc>
          <w:tcPr>
            <w:tcW w:w="1295"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5" w:type="dxa"/>
          </w:tcPr>
          <w:p>
            <w:pPr>
              <w:spacing w:line="440" w:lineRule="exact"/>
              <w:rPr>
                <w:rFonts w:ascii="宋体" w:hAnsi="宋体"/>
              </w:rPr>
            </w:pPr>
          </w:p>
        </w:tc>
        <w:tc>
          <w:tcPr>
            <w:tcW w:w="1295"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5" w:type="dxa"/>
          </w:tcPr>
          <w:p>
            <w:pPr>
              <w:spacing w:line="440" w:lineRule="exact"/>
              <w:rPr>
                <w:rFonts w:ascii="宋体" w:hAnsi="宋体"/>
              </w:rPr>
            </w:pPr>
          </w:p>
        </w:tc>
        <w:tc>
          <w:tcPr>
            <w:tcW w:w="1295" w:type="dxa"/>
          </w:tcPr>
          <w:p>
            <w:pPr>
              <w:spacing w:line="4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4" w:type="dxa"/>
          </w:tcPr>
          <w:p>
            <w:pPr>
              <w:spacing w:line="440" w:lineRule="exact"/>
              <w:rPr>
                <w:rFonts w:ascii="宋体" w:hAnsi="宋体"/>
              </w:rPr>
            </w:pPr>
          </w:p>
        </w:tc>
        <w:tc>
          <w:tcPr>
            <w:tcW w:w="1295" w:type="dxa"/>
          </w:tcPr>
          <w:p>
            <w:pPr>
              <w:spacing w:line="440" w:lineRule="exact"/>
              <w:rPr>
                <w:rFonts w:ascii="宋体" w:hAnsi="宋体"/>
              </w:rPr>
            </w:pPr>
          </w:p>
        </w:tc>
        <w:tc>
          <w:tcPr>
            <w:tcW w:w="1295" w:type="dxa"/>
          </w:tcPr>
          <w:p>
            <w:pPr>
              <w:spacing w:line="440" w:lineRule="exact"/>
              <w:rPr>
                <w:rFonts w:ascii="宋体" w:hAnsi="宋体"/>
              </w:rPr>
            </w:pPr>
          </w:p>
        </w:tc>
      </w:tr>
    </w:tbl>
    <w:p>
      <w:pPr>
        <w:spacing w:line="440" w:lineRule="exact"/>
        <w:ind w:firstLine="840" w:firstLineChars="400"/>
        <w:rPr>
          <w:rFonts w:ascii="宋体" w:hAnsi="宋体"/>
        </w:rPr>
      </w:pPr>
    </w:p>
    <w:p>
      <w:pPr>
        <w:spacing w:line="440" w:lineRule="exact"/>
        <w:ind w:firstLine="840" w:firstLineChars="400"/>
      </w:pPr>
      <w:r>
        <w:rPr>
          <w:rFonts w:hint="eastAsia" w:ascii="宋体" w:hAnsi="宋体"/>
        </w:rPr>
        <w:t>附各投标人具备的类似业绩（应提供相关证明材料）复印件/扫描件，其业绩应附上中标通知书或合同或竣工验收报告等相关有效证明材料复印件，未附证明材料，其业绩在评分时将不予确认。</w:t>
      </w:r>
    </w:p>
    <w:p>
      <w:pPr>
        <w:widowControl/>
        <w:jc w:val="left"/>
        <w:rPr>
          <w:kern w:val="1"/>
        </w:rPr>
      </w:pPr>
      <w:r>
        <w:rPr>
          <w:kern w:val="1"/>
        </w:rPr>
        <w:br w:type="page"/>
      </w:r>
    </w:p>
    <w:bookmarkEnd w:id="837"/>
    <w:p>
      <w:pPr>
        <w:pStyle w:val="5"/>
        <w:jc w:val="center"/>
      </w:pPr>
      <w:bookmarkStart w:id="838" w:name="_Toc104213555"/>
      <w:bookmarkStart w:id="839" w:name="_Toc108798042"/>
      <w:r>
        <w:rPr>
          <w:rFonts w:hint="eastAsia"/>
        </w:rPr>
        <w:t>（六）其它商务资料</w:t>
      </w:r>
      <w:bookmarkEnd w:id="838"/>
      <w:bookmarkEnd w:id="839"/>
    </w:p>
    <w:p>
      <w:pPr>
        <w:pStyle w:val="31"/>
        <w:spacing w:line="360" w:lineRule="auto"/>
        <w:ind w:firstLine="420" w:firstLineChars="200"/>
        <w:rPr>
          <w:b/>
          <w:szCs w:val="21"/>
        </w:rPr>
      </w:pPr>
      <w:r>
        <w:rPr>
          <w:b/>
          <w:szCs w:val="21"/>
        </w:rPr>
        <w:t>投标人认为有必要提供的其它资料。</w:t>
      </w:r>
    </w:p>
    <w:p>
      <w:pPr>
        <w:pStyle w:val="31"/>
        <w:spacing w:line="360" w:lineRule="auto"/>
        <w:rPr>
          <w:szCs w:val="21"/>
        </w:rPr>
      </w:pPr>
    </w:p>
    <w:p>
      <w:pPr>
        <w:pStyle w:val="31"/>
        <w:jc w:val="center"/>
        <w:rPr>
          <w:bCs/>
          <w:szCs w:val="21"/>
        </w:rPr>
      </w:pPr>
      <w:r>
        <w:rPr>
          <w:bCs/>
          <w:szCs w:val="21"/>
        </w:rPr>
        <w:t>有格式的请按给定格式填写，无格式要求的请自拟格式</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588" w:lineRule="exact"/>
        <w:jc w:val="left"/>
        <w:rPr>
          <w:rFonts w:ascii="宋体" w:hAnsi="宋体"/>
          <w:color w:val="000000"/>
        </w:rPr>
      </w:pPr>
    </w:p>
    <w:p>
      <w:pPr>
        <w:spacing w:line="588" w:lineRule="exact"/>
        <w:jc w:val="left"/>
        <w:rPr>
          <w:rFonts w:ascii="宋体" w:hAnsi="宋体"/>
          <w:color w:val="000000"/>
        </w:rPr>
      </w:pPr>
    </w:p>
    <w:p>
      <w:pPr>
        <w:spacing w:line="588" w:lineRule="exact"/>
        <w:jc w:val="left"/>
        <w:rPr>
          <w:rFonts w:ascii="宋体" w:hAnsi="宋体"/>
          <w:color w:val="000000"/>
        </w:rPr>
      </w:pPr>
    </w:p>
    <w:p>
      <w:pPr>
        <w:spacing w:line="588" w:lineRule="exact"/>
        <w:jc w:val="left"/>
        <w:rPr>
          <w:rFonts w:ascii="宋体" w:hAnsi="宋体"/>
          <w:color w:val="000000"/>
        </w:rPr>
      </w:pPr>
    </w:p>
    <w:p>
      <w:pPr>
        <w:spacing w:line="588" w:lineRule="exact"/>
        <w:jc w:val="left"/>
        <w:rPr>
          <w:rFonts w:ascii="宋体" w:hAnsi="宋体"/>
          <w:color w:val="000000"/>
        </w:rPr>
      </w:pPr>
    </w:p>
    <w:p>
      <w:pPr>
        <w:spacing w:line="588" w:lineRule="exact"/>
        <w:jc w:val="left"/>
        <w:rPr>
          <w:rFonts w:ascii="宋体" w:hAnsi="宋体"/>
          <w:color w:val="000000"/>
        </w:rPr>
      </w:pPr>
    </w:p>
    <w:p>
      <w:pPr>
        <w:spacing w:line="588" w:lineRule="exact"/>
        <w:jc w:val="left"/>
        <w:rPr>
          <w:rFonts w:ascii="宋体" w:hAnsi="宋体"/>
          <w:color w:val="000000"/>
        </w:rPr>
      </w:pPr>
    </w:p>
    <w:p>
      <w:pPr>
        <w:spacing w:line="588" w:lineRule="exact"/>
        <w:jc w:val="left"/>
        <w:rPr>
          <w:rFonts w:ascii="宋体" w:hAnsi="宋体"/>
          <w:color w:val="000000"/>
        </w:rPr>
      </w:pPr>
    </w:p>
    <w:p>
      <w:pPr>
        <w:spacing w:line="588" w:lineRule="exact"/>
        <w:jc w:val="left"/>
        <w:rPr>
          <w:rFonts w:ascii="宋体" w:hAnsi="宋体"/>
          <w:b/>
          <w:color w:val="000000"/>
          <w:sz w:val="28"/>
          <w:szCs w:val="28"/>
        </w:rPr>
      </w:pPr>
    </w:p>
    <w:p>
      <w:pPr>
        <w:keepNext/>
        <w:tabs>
          <w:tab w:val="left" w:pos="1021"/>
        </w:tabs>
        <w:adjustRightInd w:val="0"/>
        <w:spacing w:before="120" w:line="360" w:lineRule="auto"/>
        <w:textAlignment w:val="baseline"/>
        <w:outlineLvl w:val="1"/>
        <w:rPr>
          <w:rFonts w:ascii="宋体" w:hAnsi="宋体"/>
          <w:b/>
          <w:color w:val="000000"/>
          <w:kern w:val="0"/>
          <w:sz w:val="32"/>
          <w:szCs w:val="32"/>
        </w:rPr>
      </w:pPr>
      <w:bookmarkStart w:id="840" w:name="_Toc104213556"/>
      <w:bookmarkStart w:id="841" w:name="_Toc108798043"/>
      <w:r>
        <w:rPr>
          <w:rFonts w:hint="eastAsia" w:ascii="宋体" w:hAnsi="宋体"/>
          <w:b/>
          <w:color w:val="000000"/>
          <w:kern w:val="0"/>
          <w:sz w:val="32"/>
          <w:szCs w:val="32"/>
        </w:rPr>
        <w:t>四、技术部分</w:t>
      </w:r>
      <w:bookmarkEnd w:id="840"/>
      <w:bookmarkEnd w:id="841"/>
    </w:p>
    <w:p>
      <w:pPr>
        <w:pStyle w:val="5"/>
        <w:jc w:val="center"/>
      </w:pPr>
      <w:bookmarkStart w:id="842" w:name="_Toc39763007"/>
      <w:bookmarkStart w:id="843" w:name="_Toc104213557"/>
      <w:bookmarkStart w:id="844" w:name="_Toc108798044"/>
      <w:r>
        <w:rPr>
          <w:rFonts w:hint="eastAsia"/>
        </w:rPr>
        <w:t>（一）施工组织设计</w:t>
      </w:r>
      <w:bookmarkEnd w:id="842"/>
      <w:bookmarkEnd w:id="843"/>
      <w:bookmarkEnd w:id="844"/>
    </w:p>
    <w:p>
      <w:pPr>
        <w:spacing w:line="360" w:lineRule="auto"/>
        <w:ind w:firstLine="420" w:firstLineChars="200"/>
        <w:rPr>
          <w:rFonts w:ascii="宋体" w:hAnsi="宋体"/>
          <w:szCs w:val="21"/>
        </w:rPr>
      </w:pPr>
      <w:r>
        <w:rPr>
          <w:rFonts w:hint="eastAsia" w:ascii="宋体" w:hAnsi="宋体"/>
          <w:szCs w:val="21"/>
        </w:rPr>
        <w:t>1.投标人应根据招标文件和对现场的情况，采用文字并结合图表形式，参考以下要点编制本工程的施工组织设计：</w:t>
      </w:r>
    </w:p>
    <w:p>
      <w:pPr>
        <w:spacing w:line="360" w:lineRule="auto"/>
        <w:ind w:firstLine="420" w:firstLineChars="200"/>
        <w:rPr>
          <w:rFonts w:ascii="宋体" w:hAnsi="宋体"/>
          <w:szCs w:val="21"/>
        </w:rPr>
      </w:pPr>
      <w:r>
        <w:rPr>
          <w:rFonts w:hint="eastAsia" w:ascii="宋体" w:hAnsi="宋体"/>
          <w:szCs w:val="21"/>
        </w:rPr>
        <w:t>（1）施工方案及技术措施；</w:t>
      </w:r>
    </w:p>
    <w:p>
      <w:pPr>
        <w:spacing w:line="360" w:lineRule="auto"/>
        <w:ind w:firstLine="420" w:firstLineChars="200"/>
        <w:rPr>
          <w:rFonts w:ascii="宋体" w:hAnsi="宋体"/>
          <w:szCs w:val="21"/>
        </w:rPr>
      </w:pPr>
      <w:r>
        <w:rPr>
          <w:rFonts w:hint="eastAsia" w:ascii="宋体" w:hAnsi="宋体"/>
          <w:szCs w:val="21"/>
        </w:rPr>
        <w:t>（2）质量承诺及保证措施；</w:t>
      </w:r>
    </w:p>
    <w:p>
      <w:pPr>
        <w:spacing w:line="360" w:lineRule="auto"/>
        <w:ind w:left="945" w:leftChars="200" w:hanging="525" w:hangingChars="250"/>
        <w:rPr>
          <w:rFonts w:ascii="宋体" w:hAnsi="宋体"/>
          <w:szCs w:val="21"/>
        </w:rPr>
      </w:pPr>
      <w:r>
        <w:rPr>
          <w:rFonts w:hint="eastAsia" w:ascii="宋体" w:hAnsi="宋体"/>
          <w:szCs w:val="21"/>
        </w:rPr>
        <w:t>（3）施工总进度计划及保证措施（包括以横道图或标明关键线路的网络进度计划、保障进度计划需要的主要施工机械设备、劳动力需求计划及保证措施、材料设备进场计划及其他保证措施等）；</w:t>
      </w:r>
    </w:p>
    <w:p>
      <w:pPr>
        <w:spacing w:line="360" w:lineRule="auto"/>
        <w:ind w:firstLine="420" w:firstLineChars="200"/>
        <w:rPr>
          <w:rFonts w:ascii="宋体" w:hAnsi="宋体"/>
          <w:szCs w:val="21"/>
        </w:rPr>
      </w:pPr>
      <w:r>
        <w:rPr>
          <w:rFonts w:hint="eastAsia" w:ascii="宋体" w:hAnsi="宋体"/>
          <w:szCs w:val="21"/>
        </w:rPr>
        <w:t>（4）施工及驻地的安全措施计划；</w:t>
      </w:r>
    </w:p>
    <w:p>
      <w:pPr>
        <w:spacing w:line="360" w:lineRule="auto"/>
        <w:ind w:firstLine="420" w:firstLineChars="200"/>
        <w:rPr>
          <w:rFonts w:ascii="宋体" w:hAnsi="宋体"/>
          <w:szCs w:val="21"/>
        </w:rPr>
      </w:pPr>
      <w:r>
        <w:rPr>
          <w:rFonts w:hint="eastAsia" w:ascii="宋体" w:hAnsi="宋体"/>
          <w:szCs w:val="21"/>
        </w:rPr>
        <w:t>（5）文明施工措施计划；</w:t>
      </w:r>
    </w:p>
    <w:p>
      <w:pPr>
        <w:spacing w:line="360" w:lineRule="auto"/>
        <w:ind w:firstLine="420" w:firstLineChars="200"/>
        <w:rPr>
          <w:rFonts w:ascii="宋体" w:hAnsi="宋体"/>
          <w:szCs w:val="21"/>
        </w:rPr>
      </w:pPr>
      <w:r>
        <w:rPr>
          <w:rFonts w:hint="eastAsia" w:ascii="宋体" w:hAnsi="宋体"/>
          <w:szCs w:val="21"/>
        </w:rPr>
        <w:t>（6）施工场地治安保卫管理计划；</w:t>
      </w:r>
    </w:p>
    <w:p>
      <w:pPr>
        <w:spacing w:line="360" w:lineRule="auto"/>
        <w:ind w:firstLine="420" w:firstLineChars="200"/>
        <w:rPr>
          <w:rFonts w:ascii="宋体" w:hAnsi="宋体"/>
          <w:szCs w:val="21"/>
        </w:rPr>
      </w:pPr>
      <w:r>
        <w:rPr>
          <w:rFonts w:hint="eastAsia" w:ascii="宋体" w:hAnsi="宋体"/>
          <w:szCs w:val="21"/>
        </w:rPr>
        <w:t>（7）施工环保措施计划；</w:t>
      </w:r>
    </w:p>
    <w:p>
      <w:pPr>
        <w:spacing w:line="360" w:lineRule="auto"/>
        <w:ind w:firstLine="420" w:firstLineChars="200"/>
        <w:rPr>
          <w:rFonts w:ascii="宋体" w:hAnsi="宋体"/>
          <w:szCs w:val="21"/>
        </w:rPr>
      </w:pPr>
      <w:r>
        <w:rPr>
          <w:rFonts w:hint="eastAsia" w:ascii="宋体" w:hAnsi="宋体"/>
          <w:szCs w:val="21"/>
        </w:rPr>
        <w:t>（8）冬季和雨季施工方案；</w:t>
      </w:r>
    </w:p>
    <w:p>
      <w:pPr>
        <w:spacing w:line="360" w:lineRule="auto"/>
        <w:ind w:left="945" w:leftChars="200" w:hanging="525" w:hangingChars="250"/>
        <w:rPr>
          <w:rFonts w:ascii="宋体" w:hAnsi="宋体"/>
          <w:szCs w:val="21"/>
        </w:rPr>
      </w:pPr>
      <w:r>
        <w:rPr>
          <w:rFonts w:hint="eastAsia" w:ascii="宋体" w:hAnsi="宋体"/>
          <w:szCs w:val="21"/>
        </w:rPr>
        <w:t>（9）施工现场总平面布置（投标人应递交一份施工总平面图，绘出现场临时设施布置图表并附文字说明，说明临时设施、加工车间、现场办公、设备及仓储、供电、供水、卫生、生活、道路、消防等设施的情况和布置）；</w:t>
      </w:r>
    </w:p>
    <w:p>
      <w:pPr>
        <w:spacing w:line="360" w:lineRule="auto"/>
        <w:ind w:left="987" w:leftChars="200" w:hanging="567" w:hangingChars="270"/>
        <w:rPr>
          <w:rFonts w:ascii="宋体" w:hAnsi="宋体"/>
          <w:szCs w:val="21"/>
        </w:rPr>
      </w:pPr>
      <w:r>
        <w:rPr>
          <w:rFonts w:hint="eastAsia" w:ascii="宋体" w:hAnsi="宋体"/>
          <w:szCs w:val="21"/>
        </w:rPr>
        <w:t>（10）项目组织管理机构；</w:t>
      </w:r>
    </w:p>
    <w:p>
      <w:pPr>
        <w:spacing w:line="360" w:lineRule="auto"/>
        <w:ind w:left="987" w:leftChars="200" w:hanging="567" w:hangingChars="270"/>
        <w:rPr>
          <w:rFonts w:ascii="宋体" w:hAnsi="宋体"/>
          <w:szCs w:val="21"/>
        </w:rPr>
      </w:pPr>
      <w:r>
        <w:rPr>
          <w:rFonts w:hint="eastAsia" w:ascii="宋体" w:hAnsi="宋体"/>
          <w:szCs w:val="21"/>
        </w:rPr>
        <w:t>（11）承包人自行施工范围内拟分包的非主体和非关键性工作、材料计划和劳动力计划；</w:t>
      </w:r>
    </w:p>
    <w:p>
      <w:pPr>
        <w:spacing w:line="360" w:lineRule="auto"/>
        <w:ind w:firstLine="420" w:firstLineChars="200"/>
        <w:rPr>
          <w:rFonts w:ascii="宋体" w:hAnsi="宋体"/>
          <w:szCs w:val="21"/>
        </w:rPr>
      </w:pPr>
      <w:r>
        <w:rPr>
          <w:rFonts w:hint="eastAsia" w:ascii="宋体" w:hAnsi="宋体"/>
          <w:szCs w:val="21"/>
        </w:rPr>
        <w:t>（12）成品保护和工程保修工作的管理措施和承诺；</w:t>
      </w:r>
    </w:p>
    <w:p>
      <w:pPr>
        <w:spacing w:line="360" w:lineRule="auto"/>
        <w:ind w:left="987" w:leftChars="200" w:hanging="567" w:hangingChars="270"/>
        <w:rPr>
          <w:rFonts w:ascii="宋体" w:hAnsi="宋体"/>
          <w:szCs w:val="21"/>
        </w:rPr>
      </w:pPr>
      <w:r>
        <w:rPr>
          <w:rFonts w:hint="eastAsia" w:ascii="宋体" w:hAnsi="宋体"/>
          <w:szCs w:val="21"/>
        </w:rPr>
        <w:t>（13）任何可能的紧急情况的处理措施、预案以及抵抗风险（包括工程施工过程中可能遇到的各种风险）的措施；</w:t>
      </w:r>
    </w:p>
    <w:p>
      <w:pPr>
        <w:spacing w:line="360" w:lineRule="auto"/>
        <w:ind w:firstLine="420" w:firstLineChars="200"/>
        <w:rPr>
          <w:rFonts w:ascii="宋体" w:hAnsi="宋体"/>
          <w:szCs w:val="21"/>
        </w:rPr>
      </w:pPr>
      <w:r>
        <w:rPr>
          <w:rFonts w:hint="eastAsia" w:ascii="宋体" w:hAnsi="宋体"/>
          <w:szCs w:val="21"/>
        </w:rPr>
        <w:t>（14）对总包管理的认识以及对专业分包工程的配合、协调、管理、服务方案；</w:t>
      </w:r>
    </w:p>
    <w:p>
      <w:pPr>
        <w:spacing w:line="360" w:lineRule="auto"/>
        <w:ind w:firstLine="420" w:firstLineChars="200"/>
        <w:rPr>
          <w:rFonts w:ascii="宋体" w:hAnsi="宋体"/>
          <w:szCs w:val="21"/>
        </w:rPr>
      </w:pPr>
      <w:r>
        <w:rPr>
          <w:rFonts w:hint="eastAsia" w:ascii="宋体" w:hAnsi="宋体"/>
          <w:szCs w:val="21"/>
        </w:rPr>
        <w:t>（15）与发包人、监理及设计人的配合；</w:t>
      </w:r>
    </w:p>
    <w:p>
      <w:pPr>
        <w:spacing w:line="360" w:lineRule="auto"/>
        <w:ind w:firstLine="420" w:firstLineChars="200"/>
        <w:rPr>
          <w:rFonts w:ascii="宋体" w:hAnsi="宋体"/>
          <w:szCs w:val="21"/>
        </w:rPr>
      </w:pPr>
      <w:r>
        <w:rPr>
          <w:rFonts w:hint="eastAsia" w:ascii="宋体" w:hAnsi="宋体"/>
          <w:szCs w:val="21"/>
        </w:rPr>
        <w:t>（16）磋商文件规定的其他内容。</w:t>
      </w:r>
    </w:p>
    <w:p>
      <w:pPr>
        <w:spacing w:line="360" w:lineRule="auto"/>
        <w:ind w:firstLine="420" w:firstLineChars="200"/>
        <w:rPr>
          <w:rFonts w:ascii="宋体" w:hAnsi="宋体"/>
          <w:szCs w:val="21"/>
        </w:rPr>
      </w:pPr>
      <w:r>
        <w:rPr>
          <w:rFonts w:hint="eastAsia" w:ascii="宋体" w:hAnsi="宋体"/>
          <w:szCs w:val="21"/>
        </w:rPr>
        <w:t>2.施工组织设计除采用文字表述外可附下列图表，图表及格式要求附后。若采用技术暗标评审，则下述表格应按照章节内容，严格按给定的格式附在相应的章节中。</w:t>
      </w:r>
    </w:p>
    <w:p>
      <w:pPr>
        <w:spacing w:line="360" w:lineRule="auto"/>
        <w:ind w:firstLine="420" w:firstLineChars="200"/>
        <w:rPr>
          <w:rFonts w:ascii="宋体" w:hAnsi="宋体"/>
          <w:szCs w:val="21"/>
        </w:rPr>
      </w:pPr>
      <w:r>
        <w:rPr>
          <w:rFonts w:hint="eastAsia" w:ascii="宋体" w:hAnsi="宋体"/>
          <w:szCs w:val="21"/>
        </w:rPr>
        <w:t>附表一  拟投入本工程的主要施工设备表</w:t>
      </w:r>
    </w:p>
    <w:p>
      <w:pPr>
        <w:spacing w:line="360" w:lineRule="auto"/>
        <w:ind w:firstLine="420" w:firstLineChars="200"/>
        <w:rPr>
          <w:rFonts w:ascii="宋体" w:hAnsi="宋体"/>
          <w:szCs w:val="21"/>
        </w:rPr>
      </w:pPr>
      <w:r>
        <w:rPr>
          <w:rFonts w:hint="eastAsia" w:ascii="宋体" w:hAnsi="宋体"/>
          <w:szCs w:val="21"/>
        </w:rPr>
        <w:t>附表二  拟配备本工程的试验和检测仪器设备表</w:t>
      </w:r>
    </w:p>
    <w:p>
      <w:pPr>
        <w:spacing w:line="360" w:lineRule="auto"/>
        <w:ind w:firstLine="420" w:firstLineChars="200"/>
        <w:rPr>
          <w:rFonts w:ascii="宋体" w:hAnsi="宋体"/>
          <w:szCs w:val="21"/>
        </w:rPr>
      </w:pPr>
      <w:r>
        <w:rPr>
          <w:rFonts w:hint="eastAsia" w:ascii="宋体" w:hAnsi="宋体"/>
          <w:szCs w:val="21"/>
        </w:rPr>
        <w:t>附表三  劳动力计划表</w:t>
      </w:r>
    </w:p>
    <w:p>
      <w:pPr>
        <w:spacing w:line="360" w:lineRule="auto"/>
        <w:ind w:firstLine="420" w:firstLineChars="200"/>
        <w:rPr>
          <w:rFonts w:ascii="宋体" w:hAnsi="宋体"/>
          <w:szCs w:val="21"/>
        </w:rPr>
      </w:pPr>
      <w:r>
        <w:rPr>
          <w:rFonts w:hint="eastAsia" w:ascii="宋体" w:hAnsi="宋体"/>
          <w:szCs w:val="21"/>
        </w:rPr>
        <w:t>附表四  计划开、竣工日期和施工进度网络图</w:t>
      </w:r>
    </w:p>
    <w:p>
      <w:pPr>
        <w:spacing w:line="360" w:lineRule="auto"/>
        <w:ind w:firstLine="420" w:firstLineChars="200"/>
        <w:rPr>
          <w:rFonts w:ascii="宋体" w:hAnsi="宋体"/>
          <w:szCs w:val="21"/>
        </w:rPr>
      </w:pPr>
      <w:r>
        <w:rPr>
          <w:rFonts w:hint="eastAsia" w:ascii="宋体" w:hAnsi="宋体"/>
          <w:szCs w:val="21"/>
        </w:rPr>
        <w:t>附表五  施工总平面图</w:t>
      </w:r>
    </w:p>
    <w:p>
      <w:pPr>
        <w:spacing w:line="360" w:lineRule="auto"/>
        <w:ind w:firstLine="420" w:firstLineChars="200"/>
        <w:rPr>
          <w:rFonts w:ascii="宋体" w:hAnsi="宋体"/>
          <w:szCs w:val="21"/>
        </w:rPr>
      </w:pPr>
      <w:r>
        <w:rPr>
          <w:rFonts w:hint="eastAsia" w:ascii="宋体" w:hAnsi="宋体"/>
          <w:szCs w:val="21"/>
        </w:rPr>
        <w:t>附表六  临时用地表</w:t>
      </w:r>
    </w:p>
    <w:p>
      <w:pPr>
        <w:spacing w:line="360" w:lineRule="auto"/>
        <w:rPr>
          <w:rFonts w:ascii="宋体" w:hAnsi="宋体"/>
          <w:szCs w:val="21"/>
        </w:rPr>
      </w:pPr>
      <w:r>
        <w:rPr>
          <w:rFonts w:hint="eastAsia" w:ascii="宋体" w:hAnsi="宋体"/>
          <w:szCs w:val="21"/>
        </w:rPr>
        <w:t>（以及投标人认为有必要提供的相关内容）</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before="165" w:beforeLines="50" w:after="331" w:afterLines="100" w:line="360" w:lineRule="auto"/>
        <w:outlineLvl w:val="2"/>
        <w:rPr>
          <w:rFonts w:ascii="宋体" w:hAnsi="宋体"/>
          <w:b/>
          <w:sz w:val="24"/>
        </w:rPr>
      </w:pPr>
      <w:bookmarkStart w:id="845" w:name="_Toc39763008"/>
      <w:bookmarkStart w:id="846" w:name="_Toc426724997"/>
      <w:bookmarkStart w:id="847" w:name="_Toc108798045"/>
      <w:r>
        <w:rPr>
          <w:rFonts w:hint="eastAsia" w:ascii="宋体" w:hAnsi="宋体"/>
          <w:b/>
          <w:sz w:val="24"/>
        </w:rPr>
        <w:t>附表一：拟投入本工程的主要施工设备表</w:t>
      </w:r>
      <w:bookmarkEnd w:id="845"/>
      <w:bookmarkEnd w:id="846"/>
      <w:bookmarkEnd w:id="847"/>
    </w:p>
    <w:tbl>
      <w:tblPr>
        <w:tblStyle w:val="54"/>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61"/>
        <w:gridCol w:w="670"/>
        <w:gridCol w:w="1019"/>
        <w:gridCol w:w="707"/>
        <w:gridCol w:w="707"/>
        <w:gridCol w:w="1173"/>
        <w:gridCol w:w="870"/>
        <w:gridCol w:w="87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42" w:type="dxa"/>
            <w:vAlign w:val="center"/>
          </w:tcPr>
          <w:p>
            <w:pPr>
              <w:spacing w:line="360" w:lineRule="auto"/>
              <w:jc w:val="center"/>
              <w:rPr>
                <w:rFonts w:ascii="宋体" w:hAnsi="宋体"/>
                <w:szCs w:val="21"/>
              </w:rPr>
            </w:pPr>
            <w:r>
              <w:rPr>
                <w:rFonts w:hint="eastAsia" w:ascii="宋体" w:hAnsi="宋体"/>
                <w:szCs w:val="21"/>
              </w:rPr>
              <w:t>序号</w:t>
            </w:r>
          </w:p>
        </w:tc>
        <w:tc>
          <w:tcPr>
            <w:tcW w:w="1061" w:type="dxa"/>
            <w:vAlign w:val="center"/>
          </w:tcPr>
          <w:p>
            <w:pPr>
              <w:spacing w:line="360" w:lineRule="auto"/>
              <w:jc w:val="center"/>
              <w:rPr>
                <w:rFonts w:ascii="宋体" w:hAnsi="宋体"/>
                <w:szCs w:val="21"/>
              </w:rPr>
            </w:pPr>
            <w:r>
              <w:rPr>
                <w:rFonts w:hint="eastAsia" w:ascii="宋体" w:hAnsi="宋体"/>
                <w:szCs w:val="21"/>
              </w:rPr>
              <w:t>设备名称</w:t>
            </w:r>
          </w:p>
        </w:tc>
        <w:tc>
          <w:tcPr>
            <w:tcW w:w="670" w:type="dxa"/>
            <w:vAlign w:val="center"/>
          </w:tcPr>
          <w:p>
            <w:pPr>
              <w:spacing w:line="360" w:lineRule="auto"/>
              <w:jc w:val="center"/>
              <w:rPr>
                <w:rFonts w:ascii="宋体" w:hAnsi="宋体"/>
                <w:szCs w:val="21"/>
              </w:rPr>
            </w:pPr>
            <w:r>
              <w:rPr>
                <w:rFonts w:hint="eastAsia" w:ascii="宋体" w:hAnsi="宋体"/>
                <w:szCs w:val="21"/>
              </w:rPr>
              <w:t>型号</w:t>
            </w:r>
          </w:p>
          <w:p>
            <w:pPr>
              <w:spacing w:line="360" w:lineRule="auto"/>
              <w:jc w:val="center"/>
              <w:rPr>
                <w:rFonts w:ascii="宋体" w:hAnsi="宋体"/>
                <w:szCs w:val="21"/>
              </w:rPr>
            </w:pPr>
            <w:r>
              <w:rPr>
                <w:rFonts w:hint="eastAsia" w:ascii="宋体" w:hAnsi="宋体"/>
                <w:szCs w:val="21"/>
              </w:rPr>
              <w:t>规格</w:t>
            </w:r>
          </w:p>
        </w:tc>
        <w:tc>
          <w:tcPr>
            <w:tcW w:w="1019" w:type="dxa"/>
            <w:vAlign w:val="center"/>
          </w:tcPr>
          <w:p>
            <w:pPr>
              <w:spacing w:line="360" w:lineRule="auto"/>
              <w:jc w:val="center"/>
              <w:rPr>
                <w:rFonts w:ascii="宋体" w:hAnsi="宋体"/>
                <w:szCs w:val="21"/>
              </w:rPr>
            </w:pPr>
            <w:r>
              <w:rPr>
                <w:rFonts w:hint="eastAsia" w:ascii="宋体" w:hAnsi="宋体"/>
                <w:szCs w:val="21"/>
              </w:rPr>
              <w:t>数  量</w:t>
            </w:r>
          </w:p>
        </w:tc>
        <w:tc>
          <w:tcPr>
            <w:tcW w:w="707" w:type="dxa"/>
            <w:vAlign w:val="center"/>
          </w:tcPr>
          <w:p>
            <w:pPr>
              <w:spacing w:line="360" w:lineRule="auto"/>
              <w:jc w:val="center"/>
              <w:rPr>
                <w:rFonts w:ascii="宋体" w:hAnsi="宋体"/>
                <w:szCs w:val="21"/>
              </w:rPr>
            </w:pPr>
            <w:r>
              <w:rPr>
                <w:rFonts w:hint="eastAsia" w:ascii="宋体" w:hAnsi="宋体"/>
                <w:szCs w:val="21"/>
              </w:rPr>
              <w:t>国别</w:t>
            </w:r>
          </w:p>
          <w:p>
            <w:pPr>
              <w:spacing w:line="360" w:lineRule="auto"/>
              <w:jc w:val="center"/>
              <w:rPr>
                <w:rFonts w:ascii="宋体" w:hAnsi="宋体"/>
                <w:szCs w:val="21"/>
              </w:rPr>
            </w:pPr>
            <w:r>
              <w:rPr>
                <w:rFonts w:hint="eastAsia" w:ascii="宋体" w:hAnsi="宋体"/>
                <w:szCs w:val="21"/>
              </w:rPr>
              <w:t>产地</w:t>
            </w:r>
          </w:p>
        </w:tc>
        <w:tc>
          <w:tcPr>
            <w:tcW w:w="707" w:type="dxa"/>
            <w:vAlign w:val="center"/>
          </w:tcPr>
          <w:p>
            <w:pPr>
              <w:spacing w:line="360" w:lineRule="auto"/>
              <w:jc w:val="center"/>
              <w:rPr>
                <w:rFonts w:ascii="宋体" w:hAnsi="宋体"/>
                <w:szCs w:val="21"/>
              </w:rPr>
            </w:pPr>
            <w:r>
              <w:rPr>
                <w:rFonts w:hint="eastAsia" w:ascii="宋体" w:hAnsi="宋体"/>
                <w:szCs w:val="21"/>
              </w:rPr>
              <w:t>制造</w:t>
            </w:r>
          </w:p>
          <w:p>
            <w:pPr>
              <w:spacing w:line="360" w:lineRule="auto"/>
              <w:jc w:val="center"/>
              <w:rPr>
                <w:rFonts w:ascii="宋体" w:hAnsi="宋体"/>
                <w:szCs w:val="21"/>
              </w:rPr>
            </w:pPr>
            <w:r>
              <w:rPr>
                <w:rFonts w:hint="eastAsia" w:ascii="宋体" w:hAnsi="宋体"/>
                <w:szCs w:val="21"/>
              </w:rPr>
              <w:t>年份</w:t>
            </w:r>
          </w:p>
        </w:tc>
        <w:tc>
          <w:tcPr>
            <w:tcW w:w="1173" w:type="dxa"/>
            <w:vAlign w:val="center"/>
          </w:tcPr>
          <w:p>
            <w:pPr>
              <w:spacing w:line="360" w:lineRule="auto"/>
              <w:jc w:val="center"/>
              <w:rPr>
                <w:rFonts w:ascii="宋体" w:hAnsi="宋体"/>
                <w:szCs w:val="21"/>
              </w:rPr>
            </w:pPr>
            <w:r>
              <w:rPr>
                <w:rFonts w:hint="eastAsia" w:ascii="宋体" w:hAnsi="宋体"/>
                <w:szCs w:val="21"/>
              </w:rPr>
              <w:t>额定功率</w:t>
            </w:r>
          </w:p>
          <w:p>
            <w:pPr>
              <w:spacing w:line="360" w:lineRule="auto"/>
              <w:jc w:val="center"/>
              <w:rPr>
                <w:rFonts w:ascii="宋体" w:hAnsi="宋体"/>
                <w:szCs w:val="21"/>
              </w:rPr>
            </w:pPr>
            <w:r>
              <w:rPr>
                <w:rFonts w:hint="eastAsia" w:ascii="宋体" w:hAnsi="宋体"/>
                <w:szCs w:val="21"/>
              </w:rPr>
              <w:t>（KW）</w:t>
            </w:r>
          </w:p>
        </w:tc>
        <w:tc>
          <w:tcPr>
            <w:tcW w:w="870" w:type="dxa"/>
            <w:vAlign w:val="center"/>
          </w:tcPr>
          <w:p>
            <w:pPr>
              <w:spacing w:line="360" w:lineRule="auto"/>
              <w:jc w:val="center"/>
              <w:rPr>
                <w:rFonts w:ascii="宋体" w:hAnsi="宋体"/>
                <w:szCs w:val="21"/>
              </w:rPr>
            </w:pPr>
            <w:r>
              <w:rPr>
                <w:rFonts w:hint="eastAsia" w:ascii="宋体" w:hAnsi="宋体"/>
                <w:szCs w:val="21"/>
              </w:rPr>
              <w:t>生产</w:t>
            </w:r>
          </w:p>
          <w:p>
            <w:pPr>
              <w:spacing w:line="360" w:lineRule="auto"/>
              <w:jc w:val="center"/>
              <w:rPr>
                <w:rFonts w:ascii="宋体" w:hAnsi="宋体"/>
                <w:szCs w:val="21"/>
              </w:rPr>
            </w:pPr>
            <w:r>
              <w:rPr>
                <w:rFonts w:hint="eastAsia" w:ascii="宋体" w:hAnsi="宋体"/>
                <w:szCs w:val="21"/>
              </w:rPr>
              <w:t>能力</w:t>
            </w:r>
          </w:p>
        </w:tc>
        <w:tc>
          <w:tcPr>
            <w:tcW w:w="870" w:type="dxa"/>
            <w:vAlign w:val="center"/>
          </w:tcPr>
          <w:p>
            <w:pPr>
              <w:spacing w:line="360" w:lineRule="auto"/>
              <w:jc w:val="center"/>
              <w:rPr>
                <w:rFonts w:ascii="宋体" w:hAnsi="宋体"/>
                <w:szCs w:val="21"/>
              </w:rPr>
            </w:pPr>
            <w:r>
              <w:rPr>
                <w:rFonts w:hint="eastAsia" w:ascii="宋体" w:hAnsi="宋体"/>
                <w:szCs w:val="21"/>
              </w:rPr>
              <w:t>用于施</w:t>
            </w:r>
          </w:p>
          <w:p>
            <w:pPr>
              <w:spacing w:line="360" w:lineRule="auto"/>
              <w:jc w:val="center"/>
              <w:rPr>
                <w:rFonts w:ascii="宋体" w:hAnsi="宋体"/>
                <w:szCs w:val="21"/>
              </w:rPr>
            </w:pPr>
            <w:r>
              <w:rPr>
                <w:rFonts w:hint="eastAsia" w:ascii="宋体" w:hAnsi="宋体"/>
                <w:szCs w:val="21"/>
              </w:rPr>
              <w:t>工部位</w:t>
            </w:r>
          </w:p>
        </w:tc>
        <w:tc>
          <w:tcPr>
            <w:tcW w:w="763"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870" w:type="dxa"/>
            <w:vAlign w:val="center"/>
          </w:tcPr>
          <w:p>
            <w:pPr>
              <w:spacing w:line="360" w:lineRule="auto"/>
              <w:jc w:val="center"/>
              <w:rPr>
                <w:rFonts w:ascii="宋体" w:hAnsi="宋体"/>
                <w:szCs w:val="21"/>
              </w:rPr>
            </w:pPr>
          </w:p>
        </w:tc>
        <w:tc>
          <w:tcPr>
            <w:tcW w:w="763" w:type="dxa"/>
            <w:vAlign w:val="center"/>
          </w:tcPr>
          <w:p>
            <w:pPr>
              <w:spacing w:line="360" w:lineRule="auto"/>
              <w:jc w:val="center"/>
              <w:rPr>
                <w:rFonts w:ascii="宋体" w:hAnsi="宋体"/>
                <w:szCs w:val="21"/>
              </w:rPr>
            </w:pPr>
          </w:p>
        </w:tc>
      </w:tr>
    </w:tbl>
    <w:p>
      <w:pPr>
        <w:spacing w:line="360" w:lineRule="auto"/>
        <w:ind w:firstLine="480" w:firstLineChars="200"/>
        <w:rPr>
          <w:rFonts w:ascii="宋体" w:hAnsi="宋体"/>
          <w:sz w:val="24"/>
        </w:rPr>
      </w:pPr>
    </w:p>
    <w:p>
      <w:pPr>
        <w:spacing w:before="165" w:beforeLines="50" w:after="331" w:afterLines="100" w:line="360" w:lineRule="auto"/>
        <w:outlineLvl w:val="2"/>
        <w:rPr>
          <w:rFonts w:ascii="宋体" w:hAnsi="宋体"/>
          <w:b/>
          <w:sz w:val="24"/>
        </w:rPr>
      </w:pPr>
      <w:r>
        <w:rPr>
          <w:rFonts w:ascii="宋体" w:hAnsi="宋体"/>
          <w:b/>
          <w:sz w:val="24"/>
        </w:rPr>
        <w:br w:type="page"/>
      </w:r>
      <w:bookmarkStart w:id="848" w:name="_Toc39763009"/>
      <w:bookmarkStart w:id="849" w:name="_Toc426724998"/>
      <w:bookmarkStart w:id="850" w:name="_Toc108798046"/>
      <w:r>
        <w:rPr>
          <w:rFonts w:hint="eastAsia" w:ascii="宋体" w:hAnsi="宋体"/>
          <w:b/>
          <w:sz w:val="24"/>
        </w:rPr>
        <w:t>附表二：拟配备本工程的试验和检测仪器设备表</w:t>
      </w:r>
      <w:bookmarkEnd w:id="848"/>
      <w:bookmarkEnd w:id="849"/>
      <w:bookmarkEnd w:id="850"/>
    </w:p>
    <w:tbl>
      <w:tblPr>
        <w:tblStyle w:val="54"/>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61"/>
        <w:gridCol w:w="670"/>
        <w:gridCol w:w="1019"/>
        <w:gridCol w:w="707"/>
        <w:gridCol w:w="707"/>
        <w:gridCol w:w="1173"/>
        <w:gridCol w:w="1654"/>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642" w:type="dxa"/>
            <w:vAlign w:val="center"/>
          </w:tcPr>
          <w:p>
            <w:pPr>
              <w:spacing w:line="360" w:lineRule="auto"/>
              <w:jc w:val="center"/>
              <w:rPr>
                <w:rFonts w:ascii="宋体" w:hAnsi="宋体"/>
                <w:szCs w:val="21"/>
              </w:rPr>
            </w:pPr>
            <w:r>
              <w:rPr>
                <w:rFonts w:hint="eastAsia" w:ascii="宋体" w:hAnsi="宋体"/>
                <w:szCs w:val="21"/>
              </w:rPr>
              <w:t>序号</w:t>
            </w:r>
          </w:p>
        </w:tc>
        <w:tc>
          <w:tcPr>
            <w:tcW w:w="1061" w:type="dxa"/>
            <w:vAlign w:val="center"/>
          </w:tcPr>
          <w:p>
            <w:pPr>
              <w:spacing w:line="360" w:lineRule="auto"/>
              <w:jc w:val="center"/>
              <w:rPr>
                <w:rFonts w:ascii="宋体" w:hAnsi="宋体"/>
                <w:szCs w:val="21"/>
              </w:rPr>
            </w:pPr>
            <w:r>
              <w:rPr>
                <w:rFonts w:hint="eastAsia" w:ascii="宋体" w:hAnsi="宋体"/>
                <w:szCs w:val="21"/>
              </w:rPr>
              <w:t>仪器设备</w:t>
            </w:r>
          </w:p>
          <w:p>
            <w:pPr>
              <w:spacing w:line="360" w:lineRule="auto"/>
              <w:jc w:val="center"/>
              <w:rPr>
                <w:rFonts w:ascii="宋体" w:hAnsi="宋体"/>
                <w:szCs w:val="21"/>
              </w:rPr>
            </w:pPr>
            <w:r>
              <w:rPr>
                <w:rFonts w:hint="eastAsia" w:ascii="宋体" w:hAnsi="宋体"/>
                <w:szCs w:val="21"/>
              </w:rPr>
              <w:t>名    称</w:t>
            </w:r>
          </w:p>
        </w:tc>
        <w:tc>
          <w:tcPr>
            <w:tcW w:w="670" w:type="dxa"/>
            <w:vAlign w:val="center"/>
          </w:tcPr>
          <w:p>
            <w:pPr>
              <w:spacing w:line="360" w:lineRule="auto"/>
              <w:jc w:val="center"/>
              <w:rPr>
                <w:rFonts w:ascii="宋体" w:hAnsi="宋体"/>
                <w:szCs w:val="21"/>
              </w:rPr>
            </w:pPr>
            <w:r>
              <w:rPr>
                <w:rFonts w:hint="eastAsia" w:ascii="宋体" w:hAnsi="宋体"/>
                <w:szCs w:val="21"/>
              </w:rPr>
              <w:t>型号</w:t>
            </w:r>
          </w:p>
          <w:p>
            <w:pPr>
              <w:spacing w:line="360" w:lineRule="auto"/>
              <w:jc w:val="center"/>
              <w:rPr>
                <w:rFonts w:ascii="宋体" w:hAnsi="宋体"/>
                <w:szCs w:val="21"/>
              </w:rPr>
            </w:pPr>
            <w:r>
              <w:rPr>
                <w:rFonts w:hint="eastAsia" w:ascii="宋体" w:hAnsi="宋体"/>
                <w:szCs w:val="21"/>
              </w:rPr>
              <w:t>规格</w:t>
            </w:r>
          </w:p>
        </w:tc>
        <w:tc>
          <w:tcPr>
            <w:tcW w:w="1019" w:type="dxa"/>
            <w:vAlign w:val="center"/>
          </w:tcPr>
          <w:p>
            <w:pPr>
              <w:spacing w:line="360" w:lineRule="auto"/>
              <w:jc w:val="center"/>
              <w:rPr>
                <w:rFonts w:ascii="宋体" w:hAnsi="宋体"/>
                <w:szCs w:val="21"/>
              </w:rPr>
            </w:pPr>
            <w:r>
              <w:rPr>
                <w:rFonts w:hint="eastAsia" w:ascii="宋体" w:hAnsi="宋体"/>
                <w:szCs w:val="21"/>
              </w:rPr>
              <w:t>数  量</w:t>
            </w:r>
          </w:p>
        </w:tc>
        <w:tc>
          <w:tcPr>
            <w:tcW w:w="707" w:type="dxa"/>
            <w:vAlign w:val="center"/>
          </w:tcPr>
          <w:p>
            <w:pPr>
              <w:spacing w:line="360" w:lineRule="auto"/>
              <w:jc w:val="center"/>
              <w:rPr>
                <w:rFonts w:ascii="宋体" w:hAnsi="宋体"/>
                <w:szCs w:val="21"/>
              </w:rPr>
            </w:pPr>
            <w:r>
              <w:rPr>
                <w:rFonts w:hint="eastAsia" w:ascii="宋体" w:hAnsi="宋体"/>
                <w:szCs w:val="21"/>
              </w:rPr>
              <w:t>国别</w:t>
            </w:r>
          </w:p>
          <w:p>
            <w:pPr>
              <w:spacing w:line="360" w:lineRule="auto"/>
              <w:jc w:val="center"/>
              <w:rPr>
                <w:rFonts w:ascii="宋体" w:hAnsi="宋体"/>
                <w:szCs w:val="21"/>
              </w:rPr>
            </w:pPr>
            <w:r>
              <w:rPr>
                <w:rFonts w:hint="eastAsia" w:ascii="宋体" w:hAnsi="宋体"/>
                <w:szCs w:val="21"/>
              </w:rPr>
              <w:t>产地</w:t>
            </w:r>
          </w:p>
        </w:tc>
        <w:tc>
          <w:tcPr>
            <w:tcW w:w="707" w:type="dxa"/>
            <w:vAlign w:val="center"/>
          </w:tcPr>
          <w:p>
            <w:pPr>
              <w:spacing w:line="360" w:lineRule="auto"/>
              <w:jc w:val="center"/>
              <w:rPr>
                <w:rFonts w:ascii="宋体" w:hAnsi="宋体"/>
                <w:szCs w:val="21"/>
              </w:rPr>
            </w:pPr>
            <w:r>
              <w:rPr>
                <w:rFonts w:hint="eastAsia" w:ascii="宋体" w:hAnsi="宋体"/>
                <w:szCs w:val="21"/>
              </w:rPr>
              <w:t>制造</w:t>
            </w:r>
          </w:p>
          <w:p>
            <w:pPr>
              <w:spacing w:line="360" w:lineRule="auto"/>
              <w:jc w:val="center"/>
              <w:rPr>
                <w:rFonts w:ascii="宋体" w:hAnsi="宋体"/>
                <w:szCs w:val="21"/>
              </w:rPr>
            </w:pPr>
            <w:r>
              <w:rPr>
                <w:rFonts w:hint="eastAsia" w:ascii="宋体" w:hAnsi="宋体"/>
                <w:szCs w:val="21"/>
              </w:rPr>
              <w:t>年份</w:t>
            </w:r>
          </w:p>
        </w:tc>
        <w:tc>
          <w:tcPr>
            <w:tcW w:w="1173" w:type="dxa"/>
            <w:vAlign w:val="center"/>
          </w:tcPr>
          <w:p>
            <w:pPr>
              <w:spacing w:line="360" w:lineRule="auto"/>
              <w:jc w:val="center"/>
              <w:rPr>
                <w:rFonts w:ascii="宋体" w:hAnsi="宋体"/>
                <w:szCs w:val="21"/>
              </w:rPr>
            </w:pPr>
            <w:r>
              <w:rPr>
                <w:rFonts w:hint="eastAsia" w:ascii="宋体" w:hAnsi="宋体"/>
                <w:szCs w:val="21"/>
              </w:rPr>
              <w:t>已使用台</w:t>
            </w:r>
          </w:p>
          <w:p>
            <w:pPr>
              <w:spacing w:line="360" w:lineRule="auto"/>
              <w:jc w:val="center"/>
              <w:rPr>
                <w:rFonts w:ascii="宋体" w:hAnsi="宋体"/>
                <w:szCs w:val="21"/>
              </w:rPr>
            </w:pPr>
            <w:r>
              <w:rPr>
                <w:rFonts w:hint="eastAsia" w:ascii="宋体" w:hAnsi="宋体"/>
                <w:szCs w:val="21"/>
              </w:rPr>
              <w:t>时    数</w:t>
            </w:r>
          </w:p>
        </w:tc>
        <w:tc>
          <w:tcPr>
            <w:tcW w:w="1654" w:type="dxa"/>
            <w:vAlign w:val="center"/>
          </w:tcPr>
          <w:p>
            <w:pPr>
              <w:spacing w:line="360" w:lineRule="auto"/>
              <w:jc w:val="center"/>
              <w:rPr>
                <w:rFonts w:ascii="宋体" w:hAnsi="宋体"/>
                <w:szCs w:val="21"/>
              </w:rPr>
            </w:pPr>
            <w:r>
              <w:rPr>
                <w:rFonts w:hint="eastAsia" w:ascii="宋体" w:hAnsi="宋体"/>
                <w:szCs w:val="21"/>
              </w:rPr>
              <w:t>用  途</w:t>
            </w:r>
          </w:p>
        </w:tc>
        <w:tc>
          <w:tcPr>
            <w:tcW w:w="848"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642"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670" w:type="dxa"/>
            <w:vAlign w:val="center"/>
          </w:tcPr>
          <w:p>
            <w:pPr>
              <w:spacing w:line="360" w:lineRule="auto"/>
              <w:jc w:val="center"/>
              <w:rPr>
                <w:rFonts w:ascii="宋体" w:hAnsi="宋体"/>
                <w:szCs w:val="21"/>
              </w:rPr>
            </w:pPr>
          </w:p>
        </w:tc>
        <w:tc>
          <w:tcPr>
            <w:tcW w:w="1019"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707" w:type="dxa"/>
            <w:vAlign w:val="center"/>
          </w:tcPr>
          <w:p>
            <w:pPr>
              <w:spacing w:line="360" w:lineRule="auto"/>
              <w:jc w:val="center"/>
              <w:rPr>
                <w:rFonts w:ascii="宋体" w:hAnsi="宋体"/>
                <w:szCs w:val="21"/>
              </w:rPr>
            </w:pPr>
          </w:p>
        </w:tc>
        <w:tc>
          <w:tcPr>
            <w:tcW w:w="1173" w:type="dxa"/>
            <w:vAlign w:val="center"/>
          </w:tcPr>
          <w:p>
            <w:pPr>
              <w:spacing w:line="360" w:lineRule="auto"/>
              <w:jc w:val="center"/>
              <w:rPr>
                <w:rFonts w:ascii="宋体" w:hAnsi="宋体"/>
                <w:szCs w:val="21"/>
              </w:rPr>
            </w:pPr>
          </w:p>
        </w:tc>
        <w:tc>
          <w:tcPr>
            <w:tcW w:w="1654" w:type="dxa"/>
            <w:vAlign w:val="center"/>
          </w:tcPr>
          <w:p>
            <w:pPr>
              <w:spacing w:line="360" w:lineRule="auto"/>
              <w:jc w:val="center"/>
              <w:rPr>
                <w:rFonts w:ascii="宋体" w:hAnsi="宋体"/>
                <w:szCs w:val="21"/>
              </w:rPr>
            </w:pPr>
          </w:p>
        </w:tc>
        <w:tc>
          <w:tcPr>
            <w:tcW w:w="848" w:type="dxa"/>
            <w:vAlign w:val="center"/>
          </w:tcPr>
          <w:p>
            <w:pPr>
              <w:spacing w:line="360" w:lineRule="auto"/>
              <w:jc w:val="center"/>
              <w:rPr>
                <w:rFonts w:ascii="宋体" w:hAnsi="宋体"/>
                <w:szCs w:val="21"/>
              </w:rPr>
            </w:pPr>
          </w:p>
        </w:tc>
      </w:tr>
    </w:tbl>
    <w:p>
      <w:pPr>
        <w:spacing w:line="360" w:lineRule="auto"/>
        <w:ind w:firstLine="480" w:firstLineChars="200"/>
        <w:rPr>
          <w:rFonts w:ascii="宋体" w:hAnsi="宋体"/>
          <w:sz w:val="24"/>
        </w:rPr>
      </w:pPr>
    </w:p>
    <w:p>
      <w:pPr>
        <w:spacing w:line="360" w:lineRule="auto"/>
        <w:outlineLvl w:val="2"/>
        <w:rPr>
          <w:rFonts w:ascii="宋体" w:hAnsi="宋体"/>
          <w:b/>
          <w:sz w:val="24"/>
        </w:rPr>
      </w:pPr>
      <w:r>
        <w:rPr>
          <w:rFonts w:ascii="宋体" w:hAnsi="宋体"/>
          <w:szCs w:val="21"/>
        </w:rPr>
        <w:br w:type="page"/>
      </w:r>
      <w:bookmarkStart w:id="851" w:name="_Toc108798047"/>
      <w:bookmarkStart w:id="852" w:name="_Toc426724999"/>
      <w:bookmarkStart w:id="853" w:name="_Toc39763010"/>
      <w:r>
        <w:rPr>
          <w:rFonts w:hint="eastAsia" w:ascii="宋体" w:hAnsi="宋体"/>
          <w:b/>
          <w:sz w:val="24"/>
        </w:rPr>
        <w:t>附表三：劳动力计划表</w:t>
      </w:r>
      <w:bookmarkEnd w:id="851"/>
      <w:bookmarkEnd w:id="852"/>
      <w:bookmarkEnd w:id="853"/>
    </w:p>
    <w:p>
      <w:pPr>
        <w:spacing w:line="360" w:lineRule="auto"/>
        <w:ind w:right="105"/>
        <w:jc w:val="right"/>
        <w:rPr>
          <w:rFonts w:ascii="宋体" w:hAnsi="宋体"/>
          <w:szCs w:val="21"/>
        </w:rPr>
      </w:pPr>
      <w:r>
        <w:rPr>
          <w:rFonts w:hint="eastAsia" w:ascii="宋体" w:hAnsi="宋体"/>
          <w:szCs w:val="21"/>
        </w:rPr>
        <w:t xml:space="preserve">单位：人   </w:t>
      </w:r>
    </w:p>
    <w:tbl>
      <w:tblPr>
        <w:tblStyle w:val="5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5"/>
        <w:gridCol w:w="1061"/>
        <w:gridCol w:w="1061"/>
        <w:gridCol w:w="1061"/>
        <w:gridCol w:w="1061"/>
        <w:gridCol w:w="1061"/>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708" w:type="dxa"/>
            <w:vAlign w:val="center"/>
          </w:tcPr>
          <w:p>
            <w:pPr>
              <w:spacing w:line="360" w:lineRule="auto"/>
              <w:jc w:val="center"/>
              <w:rPr>
                <w:rFonts w:ascii="宋体" w:hAnsi="宋体"/>
                <w:szCs w:val="21"/>
              </w:rPr>
            </w:pPr>
            <w:r>
              <w:rPr>
                <w:rFonts w:hint="eastAsia" w:ascii="宋体" w:hAnsi="宋体"/>
                <w:szCs w:val="21"/>
              </w:rPr>
              <w:t>工种</w:t>
            </w:r>
          </w:p>
        </w:tc>
        <w:tc>
          <w:tcPr>
            <w:tcW w:w="8292" w:type="dxa"/>
            <w:gridSpan w:val="7"/>
            <w:vAlign w:val="center"/>
          </w:tcPr>
          <w:p>
            <w:pPr>
              <w:spacing w:line="360" w:lineRule="auto"/>
              <w:jc w:val="center"/>
              <w:rPr>
                <w:rFonts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08" w:type="dxa"/>
            <w:vAlign w:val="center"/>
          </w:tcPr>
          <w:p>
            <w:pPr>
              <w:spacing w:line="360" w:lineRule="auto"/>
              <w:jc w:val="center"/>
              <w:rPr>
                <w:rFonts w:ascii="宋体" w:hAnsi="宋体"/>
                <w:szCs w:val="21"/>
              </w:rPr>
            </w:pPr>
          </w:p>
        </w:tc>
        <w:tc>
          <w:tcPr>
            <w:tcW w:w="1415"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061"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before="165" w:beforeLines="50" w:after="331" w:afterLines="100" w:line="360" w:lineRule="auto"/>
        <w:outlineLvl w:val="2"/>
        <w:rPr>
          <w:rFonts w:ascii="宋体" w:hAnsi="宋体"/>
          <w:b/>
          <w:sz w:val="24"/>
        </w:rPr>
      </w:pPr>
      <w:bookmarkStart w:id="854" w:name="_Toc108798048"/>
      <w:bookmarkStart w:id="855" w:name="_Toc39763011"/>
      <w:bookmarkStart w:id="856" w:name="_Toc426725000"/>
      <w:r>
        <w:rPr>
          <w:rFonts w:hint="eastAsia" w:ascii="宋体" w:hAnsi="宋体"/>
          <w:b/>
          <w:sz w:val="24"/>
        </w:rPr>
        <w:t>附表四：计划开、竣工日期和施工进度网络图</w:t>
      </w:r>
      <w:bookmarkEnd w:id="854"/>
      <w:bookmarkEnd w:id="855"/>
      <w:bookmarkEnd w:id="856"/>
    </w:p>
    <w:p>
      <w:pPr>
        <w:spacing w:line="360" w:lineRule="auto"/>
        <w:ind w:firstLine="420" w:firstLineChars="200"/>
        <w:rPr>
          <w:rFonts w:ascii="宋体" w:hAnsi="宋体"/>
          <w:szCs w:val="21"/>
        </w:rPr>
      </w:pPr>
      <w:r>
        <w:rPr>
          <w:rFonts w:hint="eastAsia" w:ascii="宋体" w:hAnsi="宋体"/>
          <w:szCs w:val="21"/>
        </w:rPr>
        <w:t>1.投标人应编制施工进度网络图或施工进度表，说明按磋商文件要求的计划工期进行施工的各个关键日期。</w:t>
      </w:r>
    </w:p>
    <w:p>
      <w:pPr>
        <w:spacing w:line="360" w:lineRule="auto"/>
        <w:ind w:firstLine="420" w:firstLineChars="200"/>
        <w:rPr>
          <w:rFonts w:ascii="宋体" w:hAnsi="宋体"/>
          <w:szCs w:val="21"/>
        </w:rPr>
      </w:pPr>
      <w:r>
        <w:rPr>
          <w:rFonts w:hint="eastAsia" w:ascii="宋体" w:hAnsi="宋体"/>
          <w:szCs w:val="21"/>
        </w:rPr>
        <w:t>2.施工进度表可采用网络图或横道图表示。</w:t>
      </w:r>
    </w:p>
    <w:p>
      <w:pPr>
        <w:spacing w:line="360" w:lineRule="auto"/>
        <w:rPr>
          <w:rFonts w:ascii="黑体" w:hAnsi="宋体" w:eastAsia="黑体"/>
          <w:sz w:val="24"/>
        </w:rPr>
      </w:pPr>
    </w:p>
    <w:p>
      <w:pPr>
        <w:spacing w:before="165" w:beforeLines="50" w:after="331" w:afterLines="100" w:line="360" w:lineRule="auto"/>
        <w:outlineLvl w:val="2"/>
        <w:rPr>
          <w:rFonts w:ascii="宋体" w:hAnsi="宋体"/>
          <w:b/>
          <w:color w:val="000000"/>
          <w:sz w:val="24"/>
        </w:rPr>
      </w:pPr>
      <w:bookmarkStart w:id="857" w:name="_Toc426725001"/>
      <w:bookmarkStart w:id="858" w:name="_Toc39763012"/>
      <w:bookmarkStart w:id="859" w:name="_Toc108798049"/>
      <w:r>
        <w:rPr>
          <w:rFonts w:hint="eastAsia" w:ascii="宋体" w:hAnsi="宋体"/>
          <w:b/>
          <w:color w:val="000000"/>
          <w:sz w:val="24"/>
        </w:rPr>
        <w:t>附表五：施工总平面图</w:t>
      </w:r>
      <w:bookmarkEnd w:id="857"/>
      <w:bookmarkEnd w:id="858"/>
      <w:bookmarkEnd w:id="859"/>
    </w:p>
    <w:p>
      <w:pPr>
        <w:spacing w:line="360" w:lineRule="auto"/>
        <w:ind w:firstLine="420" w:firstLineChars="200"/>
        <w:rPr>
          <w:rFonts w:ascii="宋体" w:hAnsi="宋体"/>
          <w:color w:val="000000"/>
          <w:szCs w:val="21"/>
        </w:rPr>
      </w:pPr>
      <w:r>
        <w:rPr>
          <w:rFonts w:hint="eastAsia" w:ascii="宋体" w:hAnsi="宋体"/>
          <w:color w:val="000000"/>
          <w:szCs w:val="21"/>
        </w:rPr>
        <w:t>投标人应编制一份施工总平面图，绘出现场临时设施布置图表并附文字说明，说明临时设施、现场办公、设备及仓储、供电、供水、卫生、生活、道路、消防等设施的情况和布置。</w:t>
      </w:r>
    </w:p>
    <w:p>
      <w:pPr>
        <w:spacing w:before="165" w:beforeLines="50" w:after="331" w:afterLines="100" w:line="360" w:lineRule="auto"/>
        <w:outlineLvl w:val="2"/>
        <w:rPr>
          <w:rFonts w:ascii="宋体" w:hAnsi="宋体"/>
          <w:b/>
          <w:sz w:val="24"/>
        </w:rPr>
      </w:pPr>
      <w:r>
        <w:rPr>
          <w:rFonts w:ascii="宋体" w:hAnsi="宋体"/>
          <w:sz w:val="24"/>
        </w:rPr>
        <w:br w:type="page"/>
      </w:r>
      <w:bookmarkStart w:id="860" w:name="_Toc426725002"/>
      <w:bookmarkStart w:id="861" w:name="_Toc39763013"/>
      <w:bookmarkStart w:id="862" w:name="_Toc108798050"/>
      <w:r>
        <w:rPr>
          <w:rFonts w:hint="eastAsia" w:ascii="宋体" w:hAnsi="宋体"/>
          <w:b/>
          <w:sz w:val="24"/>
        </w:rPr>
        <w:t>附表六：临时用地表</w:t>
      </w:r>
      <w:bookmarkEnd w:id="860"/>
      <w:bookmarkEnd w:id="861"/>
      <w:bookmarkEnd w:id="862"/>
    </w:p>
    <w:tbl>
      <w:tblPr>
        <w:tblStyle w:val="54"/>
        <w:tblW w:w="8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072"/>
        <w:gridCol w:w="2072"/>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vAlign w:val="center"/>
          </w:tcPr>
          <w:p>
            <w:pPr>
              <w:spacing w:line="360" w:lineRule="auto"/>
              <w:jc w:val="center"/>
              <w:rPr>
                <w:rFonts w:ascii="宋体" w:hAnsi="宋体"/>
                <w:szCs w:val="21"/>
              </w:rPr>
            </w:pPr>
            <w:r>
              <w:rPr>
                <w:rFonts w:hint="eastAsia" w:ascii="宋体" w:hAnsi="宋体"/>
                <w:szCs w:val="21"/>
              </w:rPr>
              <w:t>用  途</w:t>
            </w:r>
          </w:p>
        </w:tc>
        <w:tc>
          <w:tcPr>
            <w:tcW w:w="2072" w:type="dxa"/>
            <w:vAlign w:val="center"/>
          </w:tcPr>
          <w:p>
            <w:pPr>
              <w:spacing w:line="360" w:lineRule="auto"/>
              <w:jc w:val="center"/>
              <w:rPr>
                <w:rFonts w:ascii="宋体" w:hAnsi="宋体"/>
                <w:szCs w:val="21"/>
              </w:rPr>
            </w:pPr>
            <w:r>
              <w:rPr>
                <w:rFonts w:hint="eastAsia" w:ascii="宋体" w:hAnsi="宋体"/>
                <w:szCs w:val="21"/>
              </w:rPr>
              <w:t>面 积（平方米）</w:t>
            </w:r>
          </w:p>
        </w:tc>
        <w:tc>
          <w:tcPr>
            <w:tcW w:w="2072" w:type="dxa"/>
            <w:vAlign w:val="center"/>
          </w:tcPr>
          <w:p>
            <w:pPr>
              <w:spacing w:line="360" w:lineRule="auto"/>
              <w:jc w:val="center"/>
              <w:rPr>
                <w:rFonts w:ascii="宋体" w:hAnsi="宋体"/>
                <w:szCs w:val="21"/>
              </w:rPr>
            </w:pPr>
            <w:r>
              <w:rPr>
                <w:rFonts w:hint="eastAsia" w:ascii="宋体" w:hAnsi="宋体"/>
                <w:szCs w:val="21"/>
              </w:rPr>
              <w:t>位  置</w:t>
            </w:r>
          </w:p>
        </w:tc>
        <w:tc>
          <w:tcPr>
            <w:tcW w:w="2072" w:type="dxa"/>
            <w:vAlign w:val="center"/>
          </w:tcPr>
          <w:p>
            <w:pPr>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26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c>
          <w:tcPr>
            <w:tcW w:w="2072" w:type="dxa"/>
          </w:tcPr>
          <w:p>
            <w:pPr>
              <w:spacing w:line="360" w:lineRule="auto"/>
              <w:rPr>
                <w:rFonts w:ascii="宋体" w:hAnsi="宋体"/>
                <w:szCs w:val="21"/>
              </w:rPr>
            </w:pPr>
          </w:p>
        </w:tc>
      </w:tr>
    </w:tbl>
    <w:p>
      <w:pPr>
        <w:spacing w:line="360" w:lineRule="auto"/>
        <w:ind w:firstLine="480" w:firstLineChars="200"/>
        <w:rPr>
          <w:rFonts w:ascii="宋体" w:hAnsi="宋体"/>
          <w:sz w:val="24"/>
        </w:rPr>
      </w:pPr>
    </w:p>
    <w:p>
      <w:pPr>
        <w:spacing w:line="360" w:lineRule="auto"/>
        <w:jc w:val="center"/>
        <w:outlineLvl w:val="2"/>
        <w:rPr>
          <w:rFonts w:ascii="宋体" w:hAnsi="宋体"/>
          <w:b/>
          <w:kern w:val="0"/>
          <w:sz w:val="24"/>
          <w:szCs w:val="28"/>
        </w:rPr>
      </w:pPr>
      <w:r>
        <w:rPr>
          <w:rFonts w:ascii="宋体" w:hAnsi="宋体"/>
          <w:szCs w:val="21"/>
        </w:rPr>
        <w:br w:type="page"/>
      </w:r>
      <w:bookmarkStart w:id="863" w:name="_Toc301678978"/>
      <w:bookmarkStart w:id="864" w:name="_Toc426725003"/>
      <w:bookmarkStart w:id="865" w:name="_Toc39763014"/>
      <w:bookmarkStart w:id="866" w:name="_Toc302769446"/>
      <w:bookmarkStart w:id="867" w:name="_Toc108798051"/>
      <w:r>
        <w:rPr>
          <w:rFonts w:hint="eastAsia" w:ascii="宋体" w:hAnsi="宋体"/>
          <w:b/>
          <w:kern w:val="0"/>
          <w:sz w:val="24"/>
          <w:szCs w:val="28"/>
        </w:rPr>
        <w:t>附表七：项目管理机构</w:t>
      </w:r>
      <w:bookmarkEnd w:id="863"/>
      <w:bookmarkEnd w:id="864"/>
      <w:bookmarkEnd w:id="865"/>
      <w:bookmarkEnd w:id="866"/>
      <w:bookmarkEnd w:id="867"/>
    </w:p>
    <w:p>
      <w:pPr>
        <w:spacing w:after="331" w:afterLines="100" w:line="360" w:lineRule="auto"/>
        <w:rPr>
          <w:rFonts w:ascii="宋体" w:hAnsi="宋体"/>
          <w:b/>
          <w:kern w:val="0"/>
          <w:sz w:val="24"/>
          <w:szCs w:val="28"/>
        </w:rPr>
      </w:pPr>
      <w:r>
        <w:rPr>
          <w:rFonts w:hint="eastAsia" w:ascii="宋体" w:hAnsi="宋体"/>
          <w:b/>
          <w:kern w:val="0"/>
          <w:sz w:val="24"/>
          <w:szCs w:val="28"/>
        </w:rPr>
        <w:t>（一）项目管理机构组成表</w:t>
      </w:r>
    </w:p>
    <w:tbl>
      <w:tblPr>
        <w:tblStyle w:val="54"/>
        <w:tblW w:w="86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22"/>
        <w:gridCol w:w="722"/>
        <w:gridCol w:w="1155"/>
        <w:gridCol w:w="785"/>
        <w:gridCol w:w="802"/>
        <w:gridCol w:w="866"/>
        <w:gridCol w:w="2166"/>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Merge w:val="restart"/>
            <w:vAlign w:val="center"/>
          </w:tcPr>
          <w:p>
            <w:pPr>
              <w:spacing w:line="360" w:lineRule="auto"/>
              <w:jc w:val="center"/>
              <w:rPr>
                <w:rFonts w:ascii="宋体" w:hAnsi="宋体"/>
                <w:szCs w:val="21"/>
              </w:rPr>
            </w:pPr>
            <w:r>
              <w:rPr>
                <w:rFonts w:hint="eastAsia" w:ascii="宋体" w:hAnsi="宋体"/>
                <w:szCs w:val="21"/>
              </w:rPr>
              <w:t>职务</w:t>
            </w:r>
          </w:p>
        </w:tc>
        <w:tc>
          <w:tcPr>
            <w:tcW w:w="722" w:type="dxa"/>
            <w:vMerge w:val="restart"/>
            <w:vAlign w:val="center"/>
          </w:tcPr>
          <w:p>
            <w:pPr>
              <w:spacing w:line="360" w:lineRule="auto"/>
              <w:jc w:val="center"/>
              <w:rPr>
                <w:rFonts w:ascii="宋体" w:hAnsi="宋体"/>
                <w:szCs w:val="21"/>
              </w:rPr>
            </w:pPr>
            <w:r>
              <w:rPr>
                <w:rFonts w:hint="eastAsia" w:ascii="宋体" w:hAnsi="宋体"/>
                <w:szCs w:val="21"/>
              </w:rPr>
              <w:t>姓名</w:t>
            </w:r>
          </w:p>
        </w:tc>
        <w:tc>
          <w:tcPr>
            <w:tcW w:w="722" w:type="dxa"/>
            <w:vMerge w:val="restart"/>
            <w:vAlign w:val="center"/>
          </w:tcPr>
          <w:p>
            <w:pPr>
              <w:spacing w:line="360" w:lineRule="auto"/>
              <w:jc w:val="center"/>
              <w:rPr>
                <w:rFonts w:ascii="宋体" w:hAnsi="宋体"/>
                <w:szCs w:val="21"/>
              </w:rPr>
            </w:pPr>
            <w:r>
              <w:rPr>
                <w:rFonts w:hint="eastAsia" w:ascii="宋体" w:hAnsi="宋体"/>
                <w:szCs w:val="21"/>
              </w:rPr>
              <w:t>职称</w:t>
            </w:r>
          </w:p>
        </w:tc>
        <w:tc>
          <w:tcPr>
            <w:tcW w:w="5774" w:type="dxa"/>
            <w:gridSpan w:val="5"/>
            <w:vAlign w:val="center"/>
          </w:tcPr>
          <w:p>
            <w:pPr>
              <w:spacing w:line="360" w:lineRule="auto"/>
              <w:jc w:val="center"/>
              <w:rPr>
                <w:rFonts w:ascii="宋体" w:hAnsi="宋体"/>
                <w:szCs w:val="21"/>
              </w:rPr>
            </w:pPr>
            <w:r>
              <w:rPr>
                <w:rFonts w:hint="eastAsia" w:ascii="宋体" w:hAnsi="宋体"/>
                <w:szCs w:val="21"/>
              </w:rPr>
              <w:t>执业或职业资格证明</w:t>
            </w:r>
          </w:p>
        </w:tc>
        <w:tc>
          <w:tcPr>
            <w:tcW w:w="721" w:type="dxa"/>
            <w:vMerge w:val="restart"/>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22" w:type="dxa"/>
            <w:vMerge w:val="continue"/>
            <w:vAlign w:val="center"/>
          </w:tcPr>
          <w:p>
            <w:pPr>
              <w:spacing w:line="360" w:lineRule="auto"/>
              <w:jc w:val="center"/>
              <w:rPr>
                <w:rFonts w:ascii="宋体" w:hAnsi="宋体"/>
                <w:szCs w:val="21"/>
              </w:rPr>
            </w:pPr>
          </w:p>
        </w:tc>
        <w:tc>
          <w:tcPr>
            <w:tcW w:w="722" w:type="dxa"/>
            <w:vMerge w:val="continue"/>
            <w:vAlign w:val="center"/>
          </w:tcPr>
          <w:p>
            <w:pPr>
              <w:spacing w:line="360" w:lineRule="auto"/>
              <w:jc w:val="center"/>
              <w:rPr>
                <w:rFonts w:ascii="宋体" w:hAnsi="宋体"/>
                <w:szCs w:val="21"/>
              </w:rPr>
            </w:pPr>
          </w:p>
        </w:tc>
        <w:tc>
          <w:tcPr>
            <w:tcW w:w="722" w:type="dxa"/>
            <w:vMerge w:val="continue"/>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r>
              <w:rPr>
                <w:rFonts w:hint="eastAsia" w:ascii="宋体" w:hAnsi="宋体"/>
                <w:szCs w:val="21"/>
              </w:rPr>
              <w:t>证书名称</w:t>
            </w:r>
          </w:p>
        </w:tc>
        <w:tc>
          <w:tcPr>
            <w:tcW w:w="785" w:type="dxa"/>
            <w:vAlign w:val="center"/>
          </w:tcPr>
          <w:p>
            <w:pPr>
              <w:spacing w:line="360" w:lineRule="auto"/>
              <w:jc w:val="center"/>
              <w:rPr>
                <w:rFonts w:ascii="宋体" w:hAnsi="宋体"/>
                <w:szCs w:val="21"/>
              </w:rPr>
            </w:pPr>
            <w:r>
              <w:rPr>
                <w:rFonts w:hint="eastAsia" w:ascii="宋体" w:hAnsi="宋体"/>
                <w:szCs w:val="21"/>
              </w:rPr>
              <w:t>级别</w:t>
            </w:r>
          </w:p>
        </w:tc>
        <w:tc>
          <w:tcPr>
            <w:tcW w:w="802" w:type="dxa"/>
            <w:vAlign w:val="center"/>
          </w:tcPr>
          <w:p>
            <w:pPr>
              <w:spacing w:line="360" w:lineRule="auto"/>
              <w:jc w:val="center"/>
              <w:rPr>
                <w:rFonts w:ascii="宋体" w:hAnsi="宋体"/>
                <w:szCs w:val="21"/>
              </w:rPr>
            </w:pPr>
            <w:r>
              <w:rPr>
                <w:rFonts w:hint="eastAsia" w:ascii="宋体" w:hAnsi="宋体"/>
                <w:szCs w:val="21"/>
              </w:rPr>
              <w:t>证号</w:t>
            </w:r>
          </w:p>
        </w:tc>
        <w:tc>
          <w:tcPr>
            <w:tcW w:w="866" w:type="dxa"/>
            <w:vAlign w:val="center"/>
          </w:tcPr>
          <w:p>
            <w:pPr>
              <w:spacing w:line="360" w:lineRule="auto"/>
              <w:jc w:val="center"/>
              <w:rPr>
                <w:rFonts w:ascii="宋体" w:hAnsi="宋体"/>
                <w:szCs w:val="21"/>
              </w:rPr>
            </w:pPr>
            <w:r>
              <w:rPr>
                <w:rFonts w:hint="eastAsia" w:ascii="宋体" w:hAnsi="宋体"/>
                <w:szCs w:val="21"/>
              </w:rPr>
              <w:t>专业</w:t>
            </w:r>
          </w:p>
        </w:tc>
        <w:tc>
          <w:tcPr>
            <w:tcW w:w="2166" w:type="dxa"/>
            <w:vAlign w:val="center"/>
          </w:tcPr>
          <w:p>
            <w:pPr>
              <w:spacing w:line="360" w:lineRule="auto"/>
              <w:jc w:val="center"/>
              <w:rPr>
                <w:rFonts w:ascii="宋体" w:hAnsi="宋体"/>
                <w:szCs w:val="21"/>
              </w:rPr>
            </w:pPr>
            <w:r>
              <w:rPr>
                <w:rFonts w:hint="eastAsia" w:ascii="宋体" w:hAnsi="宋体"/>
                <w:szCs w:val="21"/>
              </w:rPr>
              <w:t>劳动合同或养老保险证明材料</w:t>
            </w:r>
          </w:p>
        </w:tc>
        <w:tc>
          <w:tcPr>
            <w:tcW w:w="721"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722" w:type="dxa"/>
            <w:vAlign w:val="center"/>
          </w:tcPr>
          <w:p>
            <w:pPr>
              <w:spacing w:line="360" w:lineRule="auto"/>
              <w:jc w:val="center"/>
              <w:rPr>
                <w:rFonts w:ascii="宋体" w:hAnsi="宋体"/>
                <w:szCs w:val="21"/>
              </w:rPr>
            </w:pPr>
          </w:p>
        </w:tc>
        <w:tc>
          <w:tcPr>
            <w:tcW w:w="1155" w:type="dxa"/>
            <w:vAlign w:val="center"/>
          </w:tcPr>
          <w:p>
            <w:pPr>
              <w:spacing w:line="360" w:lineRule="auto"/>
              <w:jc w:val="center"/>
              <w:rPr>
                <w:rFonts w:ascii="宋体" w:hAnsi="宋体"/>
                <w:szCs w:val="21"/>
              </w:rPr>
            </w:pPr>
          </w:p>
        </w:tc>
        <w:tc>
          <w:tcPr>
            <w:tcW w:w="785" w:type="dxa"/>
            <w:vAlign w:val="center"/>
          </w:tcPr>
          <w:p>
            <w:pPr>
              <w:spacing w:line="360" w:lineRule="auto"/>
              <w:jc w:val="center"/>
              <w:rPr>
                <w:rFonts w:ascii="宋体" w:hAnsi="宋体"/>
                <w:szCs w:val="21"/>
              </w:rPr>
            </w:pPr>
          </w:p>
        </w:tc>
        <w:tc>
          <w:tcPr>
            <w:tcW w:w="802" w:type="dxa"/>
            <w:vAlign w:val="center"/>
          </w:tcPr>
          <w:p>
            <w:pPr>
              <w:spacing w:line="360" w:lineRule="auto"/>
              <w:jc w:val="center"/>
              <w:rPr>
                <w:rFonts w:ascii="宋体" w:hAnsi="宋体"/>
                <w:szCs w:val="21"/>
              </w:rPr>
            </w:pPr>
          </w:p>
        </w:tc>
        <w:tc>
          <w:tcPr>
            <w:tcW w:w="866" w:type="dxa"/>
            <w:vAlign w:val="center"/>
          </w:tcPr>
          <w:p>
            <w:pPr>
              <w:spacing w:line="360" w:lineRule="auto"/>
              <w:jc w:val="center"/>
              <w:rPr>
                <w:rFonts w:ascii="宋体" w:hAnsi="宋体"/>
                <w:szCs w:val="21"/>
              </w:rPr>
            </w:pPr>
          </w:p>
        </w:tc>
        <w:tc>
          <w:tcPr>
            <w:tcW w:w="2166" w:type="dxa"/>
            <w:vAlign w:val="center"/>
          </w:tcPr>
          <w:p>
            <w:pPr>
              <w:spacing w:line="360" w:lineRule="auto"/>
              <w:jc w:val="center"/>
              <w:rPr>
                <w:rFonts w:ascii="宋体" w:hAnsi="宋体"/>
                <w:szCs w:val="21"/>
              </w:rPr>
            </w:pPr>
          </w:p>
        </w:tc>
        <w:tc>
          <w:tcPr>
            <w:tcW w:w="721" w:type="dxa"/>
            <w:vAlign w:val="center"/>
          </w:tcPr>
          <w:p>
            <w:pPr>
              <w:spacing w:line="360" w:lineRule="auto"/>
              <w:jc w:val="center"/>
              <w:rPr>
                <w:rFonts w:ascii="宋体" w:hAnsi="宋体"/>
                <w:szCs w:val="21"/>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b/>
          <w:kern w:val="0"/>
          <w:sz w:val="24"/>
          <w:szCs w:val="28"/>
        </w:rPr>
      </w:pPr>
      <w:r>
        <w:rPr>
          <w:rFonts w:ascii="宋体" w:hAnsi="宋体"/>
          <w:szCs w:val="21"/>
        </w:rPr>
        <w:br w:type="page"/>
      </w:r>
      <w:r>
        <w:rPr>
          <w:rFonts w:hint="eastAsia" w:ascii="宋体" w:hAnsi="宋体"/>
          <w:b/>
          <w:kern w:val="0"/>
          <w:sz w:val="24"/>
          <w:szCs w:val="28"/>
        </w:rPr>
        <w:t>（二）主要人员简历表</w:t>
      </w:r>
    </w:p>
    <w:p>
      <w:pPr>
        <w:spacing w:line="360" w:lineRule="auto"/>
        <w:rPr>
          <w:rFonts w:ascii="宋体" w:hAnsi="宋体"/>
          <w:b/>
          <w:sz w:val="24"/>
        </w:rPr>
      </w:pPr>
      <w:r>
        <w:rPr>
          <w:rFonts w:hint="eastAsia" w:ascii="宋体" w:hAnsi="宋体"/>
          <w:b/>
          <w:sz w:val="24"/>
        </w:rPr>
        <w:t>附1：项目经理简历表</w:t>
      </w:r>
    </w:p>
    <w:p>
      <w:pPr>
        <w:spacing w:line="360" w:lineRule="auto"/>
        <w:rPr>
          <w:rFonts w:ascii="宋体" w:hAnsi="宋体"/>
          <w:szCs w:val="21"/>
        </w:rPr>
      </w:pPr>
      <w:r>
        <w:rPr>
          <w:rFonts w:hint="eastAsia" w:ascii="宋体" w:hAnsi="宋体"/>
          <w:szCs w:val="21"/>
        </w:rPr>
        <w:t>项目经理应附建造师执业资格证书、注册证书、安全生产考核合格证书、身份证、职称证、学历证、项目经理必须是投标人本单位的职工，提供2</w:t>
      </w:r>
      <w:r>
        <w:rPr>
          <w:rFonts w:ascii="宋体" w:hAnsi="宋体"/>
          <w:szCs w:val="21"/>
        </w:rPr>
        <w:t>021</w:t>
      </w:r>
      <w:r>
        <w:rPr>
          <w:rFonts w:hint="eastAsia" w:ascii="宋体" w:hAnsi="宋体"/>
          <w:szCs w:val="21"/>
        </w:rPr>
        <w:t>-</w:t>
      </w:r>
      <w:r>
        <w:rPr>
          <w:rFonts w:ascii="宋体" w:hAnsi="宋体"/>
          <w:szCs w:val="21"/>
        </w:rPr>
        <w:t>2022</w:t>
      </w:r>
      <w:r>
        <w:rPr>
          <w:rFonts w:hint="eastAsia" w:ascii="宋体" w:hAnsi="宋体"/>
          <w:szCs w:val="21"/>
        </w:rPr>
        <w:t>年任意6个月的社保证明，注册建造师证书须注册在投标人本单位、提供劳动合同复印件及</w:t>
      </w:r>
      <w:r>
        <w:rPr>
          <w:rFonts w:hint="eastAsia" w:ascii="宋体" w:hAnsi="宋体"/>
          <w:b/>
          <w:szCs w:val="21"/>
        </w:rPr>
        <w:t>未担任其他在建工程项目项目经理的承诺书</w:t>
      </w:r>
      <w:r>
        <w:rPr>
          <w:rFonts w:hint="eastAsia" w:ascii="宋体" w:hAnsi="宋体"/>
          <w:szCs w:val="21"/>
        </w:rPr>
        <w:t>，管理过的项目业绩须附合同复印件。类似项目限于以项目经理身份参与的项目。</w:t>
      </w:r>
    </w:p>
    <w:tbl>
      <w:tblPr>
        <w:tblStyle w:val="54"/>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053"/>
        <w:gridCol w:w="1156"/>
        <w:gridCol w:w="1297"/>
        <w:gridCol w:w="187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1" w:type="dxa"/>
            <w:vAlign w:val="center"/>
          </w:tcPr>
          <w:p>
            <w:pPr>
              <w:spacing w:line="360" w:lineRule="auto"/>
              <w:jc w:val="center"/>
              <w:rPr>
                <w:rFonts w:ascii="宋体" w:hAnsi="宋体"/>
                <w:szCs w:val="21"/>
              </w:rPr>
            </w:pPr>
            <w:r>
              <w:rPr>
                <w:rFonts w:hint="eastAsia" w:ascii="宋体" w:hAnsi="宋体"/>
                <w:szCs w:val="21"/>
              </w:rPr>
              <w:t>姓  名</w:t>
            </w: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r>
              <w:rPr>
                <w:rFonts w:hint="eastAsia" w:ascii="宋体" w:hAnsi="宋体"/>
                <w:szCs w:val="21"/>
              </w:rPr>
              <w:t>年  龄</w:t>
            </w: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r>
              <w:rPr>
                <w:rFonts w:hint="eastAsia" w:ascii="宋体" w:hAnsi="宋体"/>
                <w:szCs w:val="21"/>
              </w:rPr>
              <w:t>学历</w:t>
            </w:r>
          </w:p>
        </w:tc>
        <w:tc>
          <w:tcPr>
            <w:tcW w:w="216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1" w:type="dxa"/>
            <w:vAlign w:val="center"/>
          </w:tcPr>
          <w:p>
            <w:pPr>
              <w:spacing w:line="360" w:lineRule="auto"/>
              <w:jc w:val="center"/>
              <w:rPr>
                <w:rFonts w:ascii="宋体" w:hAnsi="宋体"/>
                <w:szCs w:val="21"/>
              </w:rPr>
            </w:pPr>
            <w:r>
              <w:rPr>
                <w:rFonts w:hint="eastAsia" w:ascii="宋体" w:hAnsi="宋体"/>
                <w:szCs w:val="21"/>
              </w:rPr>
              <w:t>职  称</w:t>
            </w: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r>
              <w:rPr>
                <w:rFonts w:hint="eastAsia" w:ascii="宋体" w:hAnsi="宋体"/>
                <w:szCs w:val="21"/>
              </w:rPr>
              <w:t>职  务</w:t>
            </w: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r>
              <w:rPr>
                <w:rFonts w:hint="eastAsia" w:ascii="宋体" w:hAnsi="宋体"/>
                <w:szCs w:val="21"/>
              </w:rPr>
              <w:t>拟在本工程任职</w:t>
            </w:r>
          </w:p>
        </w:tc>
        <w:tc>
          <w:tcPr>
            <w:tcW w:w="2165" w:type="dxa"/>
            <w:vAlign w:val="center"/>
          </w:tcPr>
          <w:p>
            <w:pPr>
              <w:spacing w:line="360" w:lineRule="auto"/>
              <w:jc w:val="center"/>
              <w:rPr>
                <w:rFonts w:ascii="宋体" w:hAnsi="宋体"/>
                <w:szCs w:val="21"/>
              </w:rPr>
            </w:pPr>
            <w:r>
              <w:rPr>
                <w:rFonts w:hint="eastAsia" w:ascii="宋体" w:hAnsi="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20" w:type="dxa"/>
            <w:gridSpan w:val="3"/>
            <w:vAlign w:val="center"/>
          </w:tcPr>
          <w:p>
            <w:pPr>
              <w:spacing w:line="360" w:lineRule="auto"/>
              <w:jc w:val="center"/>
              <w:rPr>
                <w:rFonts w:ascii="宋体" w:hAnsi="宋体"/>
                <w:szCs w:val="21"/>
              </w:rPr>
            </w:pPr>
            <w:r>
              <w:rPr>
                <w:rFonts w:hint="eastAsia" w:ascii="宋体" w:hAnsi="宋体"/>
                <w:szCs w:val="21"/>
              </w:rPr>
              <w:t>注册建造师执业资格等级</w:t>
            </w:r>
          </w:p>
        </w:tc>
        <w:tc>
          <w:tcPr>
            <w:tcW w:w="1297" w:type="dxa"/>
            <w:vAlign w:val="center"/>
          </w:tcPr>
          <w:p>
            <w:pPr>
              <w:spacing w:line="360" w:lineRule="auto"/>
              <w:jc w:val="center"/>
              <w:rPr>
                <w:rFonts w:ascii="宋体" w:hAnsi="宋体"/>
                <w:szCs w:val="21"/>
              </w:rPr>
            </w:pPr>
            <w:r>
              <w:rPr>
                <w:rFonts w:hint="eastAsia" w:ascii="宋体" w:hAnsi="宋体"/>
                <w:szCs w:val="21"/>
              </w:rPr>
              <w:t xml:space="preserve">      级</w:t>
            </w:r>
          </w:p>
        </w:tc>
        <w:tc>
          <w:tcPr>
            <w:tcW w:w="1875" w:type="dxa"/>
            <w:vAlign w:val="center"/>
          </w:tcPr>
          <w:p>
            <w:pPr>
              <w:spacing w:line="360" w:lineRule="auto"/>
              <w:jc w:val="center"/>
              <w:rPr>
                <w:rFonts w:ascii="宋体" w:hAnsi="宋体"/>
                <w:szCs w:val="21"/>
              </w:rPr>
            </w:pPr>
            <w:r>
              <w:rPr>
                <w:rFonts w:hint="eastAsia" w:ascii="宋体" w:hAnsi="宋体"/>
                <w:szCs w:val="21"/>
              </w:rPr>
              <w:t>建造师专业</w:t>
            </w:r>
          </w:p>
        </w:tc>
        <w:tc>
          <w:tcPr>
            <w:tcW w:w="216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20" w:type="dxa"/>
            <w:gridSpan w:val="3"/>
            <w:vAlign w:val="center"/>
          </w:tcPr>
          <w:p>
            <w:pPr>
              <w:spacing w:line="360" w:lineRule="auto"/>
              <w:jc w:val="center"/>
              <w:rPr>
                <w:rFonts w:ascii="宋体" w:hAnsi="宋体"/>
                <w:szCs w:val="21"/>
              </w:rPr>
            </w:pPr>
            <w:r>
              <w:rPr>
                <w:rFonts w:hint="eastAsia" w:ascii="宋体" w:hAnsi="宋体"/>
                <w:szCs w:val="21"/>
              </w:rPr>
              <w:t>安全生产考核合格证书</w:t>
            </w:r>
          </w:p>
        </w:tc>
        <w:tc>
          <w:tcPr>
            <w:tcW w:w="5337"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1" w:type="dxa"/>
            <w:vAlign w:val="center"/>
          </w:tcPr>
          <w:p>
            <w:pPr>
              <w:spacing w:line="360" w:lineRule="auto"/>
              <w:jc w:val="center"/>
              <w:rPr>
                <w:rFonts w:ascii="宋体" w:hAnsi="宋体"/>
                <w:szCs w:val="21"/>
              </w:rPr>
            </w:pPr>
            <w:r>
              <w:rPr>
                <w:rFonts w:hint="eastAsia" w:ascii="宋体" w:hAnsi="宋体"/>
                <w:szCs w:val="21"/>
              </w:rPr>
              <w:t>毕业学校</w:t>
            </w:r>
          </w:p>
        </w:tc>
        <w:tc>
          <w:tcPr>
            <w:tcW w:w="7546" w:type="dxa"/>
            <w:gridSpan w:val="5"/>
            <w:vAlign w:val="center"/>
          </w:tcPr>
          <w:p>
            <w:pPr>
              <w:spacing w:line="360" w:lineRule="auto"/>
              <w:ind w:firstLine="840" w:firstLineChars="400"/>
              <w:rPr>
                <w:rFonts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57" w:type="dxa"/>
            <w:gridSpan w:val="6"/>
            <w:vAlign w:val="center"/>
          </w:tcPr>
          <w:p>
            <w:pPr>
              <w:spacing w:line="360" w:lineRule="auto"/>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1" w:type="dxa"/>
            <w:vAlign w:val="center"/>
          </w:tcPr>
          <w:p>
            <w:pPr>
              <w:spacing w:line="360" w:lineRule="auto"/>
              <w:jc w:val="center"/>
              <w:rPr>
                <w:rFonts w:ascii="宋体" w:hAnsi="宋体"/>
                <w:szCs w:val="21"/>
              </w:rPr>
            </w:pPr>
            <w:r>
              <w:rPr>
                <w:rFonts w:hint="eastAsia" w:ascii="宋体" w:hAnsi="宋体"/>
                <w:szCs w:val="21"/>
              </w:rPr>
              <w:t>时  间</w:t>
            </w:r>
          </w:p>
        </w:tc>
        <w:tc>
          <w:tcPr>
            <w:tcW w:w="3506" w:type="dxa"/>
            <w:gridSpan w:val="3"/>
            <w:vAlign w:val="center"/>
          </w:tcPr>
          <w:p>
            <w:pPr>
              <w:spacing w:line="360" w:lineRule="auto"/>
              <w:jc w:val="center"/>
              <w:rPr>
                <w:rFonts w:ascii="宋体" w:hAnsi="宋体"/>
                <w:szCs w:val="21"/>
              </w:rPr>
            </w:pPr>
            <w:r>
              <w:rPr>
                <w:rFonts w:hint="eastAsia" w:ascii="宋体" w:hAnsi="宋体"/>
                <w:szCs w:val="21"/>
              </w:rPr>
              <w:t>参加过的类似项目名称</w:t>
            </w:r>
          </w:p>
        </w:tc>
        <w:tc>
          <w:tcPr>
            <w:tcW w:w="1875" w:type="dxa"/>
            <w:vAlign w:val="center"/>
          </w:tcPr>
          <w:p>
            <w:pPr>
              <w:spacing w:line="360" w:lineRule="auto"/>
              <w:jc w:val="center"/>
              <w:rPr>
                <w:rFonts w:ascii="宋体" w:hAnsi="宋体"/>
                <w:szCs w:val="21"/>
              </w:rPr>
            </w:pPr>
            <w:r>
              <w:rPr>
                <w:rFonts w:hint="eastAsia" w:ascii="宋体" w:hAnsi="宋体"/>
                <w:szCs w:val="21"/>
              </w:rPr>
              <w:t>工程概况说明</w:t>
            </w:r>
          </w:p>
        </w:tc>
        <w:tc>
          <w:tcPr>
            <w:tcW w:w="2165" w:type="dxa"/>
            <w:vAlign w:val="center"/>
          </w:tcPr>
          <w:p>
            <w:pPr>
              <w:spacing w:line="360" w:lineRule="auto"/>
              <w:jc w:val="center"/>
              <w:rPr>
                <w:rFonts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Align w:val="center"/>
          </w:tcPr>
          <w:p>
            <w:pPr>
              <w:spacing w:line="360" w:lineRule="auto"/>
              <w:jc w:val="center"/>
              <w:rPr>
                <w:rFonts w:ascii="宋体" w:hAnsi="宋体"/>
                <w:szCs w:val="21"/>
              </w:rPr>
            </w:pP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p>
        </w:tc>
        <w:tc>
          <w:tcPr>
            <w:tcW w:w="216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Align w:val="center"/>
          </w:tcPr>
          <w:p>
            <w:pPr>
              <w:spacing w:line="360" w:lineRule="auto"/>
              <w:jc w:val="center"/>
              <w:rPr>
                <w:rFonts w:ascii="宋体" w:hAnsi="宋体"/>
                <w:szCs w:val="21"/>
              </w:rPr>
            </w:pP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p>
        </w:tc>
        <w:tc>
          <w:tcPr>
            <w:tcW w:w="216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Align w:val="center"/>
          </w:tcPr>
          <w:p>
            <w:pPr>
              <w:spacing w:line="360" w:lineRule="auto"/>
              <w:jc w:val="center"/>
              <w:rPr>
                <w:rFonts w:ascii="宋体" w:hAnsi="宋体"/>
                <w:szCs w:val="21"/>
              </w:rPr>
            </w:pP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p>
        </w:tc>
        <w:tc>
          <w:tcPr>
            <w:tcW w:w="216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Align w:val="center"/>
          </w:tcPr>
          <w:p>
            <w:pPr>
              <w:spacing w:line="360" w:lineRule="auto"/>
              <w:jc w:val="center"/>
              <w:rPr>
                <w:rFonts w:ascii="宋体" w:hAnsi="宋体"/>
                <w:szCs w:val="21"/>
              </w:rPr>
            </w:pP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p>
        </w:tc>
        <w:tc>
          <w:tcPr>
            <w:tcW w:w="216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Align w:val="center"/>
          </w:tcPr>
          <w:p>
            <w:pPr>
              <w:spacing w:line="360" w:lineRule="auto"/>
              <w:jc w:val="center"/>
              <w:rPr>
                <w:rFonts w:ascii="宋体" w:hAnsi="宋体"/>
                <w:szCs w:val="21"/>
              </w:rPr>
            </w:pP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p>
        </w:tc>
        <w:tc>
          <w:tcPr>
            <w:tcW w:w="216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Align w:val="center"/>
          </w:tcPr>
          <w:p>
            <w:pPr>
              <w:spacing w:line="360" w:lineRule="auto"/>
              <w:jc w:val="center"/>
              <w:rPr>
                <w:rFonts w:ascii="宋体" w:hAnsi="宋体"/>
                <w:szCs w:val="21"/>
              </w:rPr>
            </w:pP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p>
        </w:tc>
        <w:tc>
          <w:tcPr>
            <w:tcW w:w="216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Align w:val="center"/>
          </w:tcPr>
          <w:p>
            <w:pPr>
              <w:spacing w:line="360" w:lineRule="auto"/>
              <w:jc w:val="center"/>
              <w:rPr>
                <w:rFonts w:ascii="宋体" w:hAnsi="宋体"/>
                <w:szCs w:val="21"/>
              </w:rPr>
            </w:pP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p>
        </w:tc>
        <w:tc>
          <w:tcPr>
            <w:tcW w:w="216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Align w:val="center"/>
          </w:tcPr>
          <w:p>
            <w:pPr>
              <w:spacing w:line="360" w:lineRule="auto"/>
              <w:jc w:val="center"/>
              <w:rPr>
                <w:rFonts w:ascii="宋体" w:hAnsi="宋体"/>
                <w:szCs w:val="21"/>
              </w:rPr>
            </w:pP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p>
        </w:tc>
        <w:tc>
          <w:tcPr>
            <w:tcW w:w="216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Align w:val="center"/>
          </w:tcPr>
          <w:p>
            <w:pPr>
              <w:spacing w:line="360" w:lineRule="auto"/>
              <w:jc w:val="center"/>
              <w:rPr>
                <w:rFonts w:ascii="宋体" w:hAnsi="宋体"/>
                <w:szCs w:val="21"/>
              </w:rPr>
            </w:pP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p>
        </w:tc>
        <w:tc>
          <w:tcPr>
            <w:tcW w:w="216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Align w:val="center"/>
          </w:tcPr>
          <w:p>
            <w:pPr>
              <w:spacing w:line="360" w:lineRule="auto"/>
              <w:jc w:val="center"/>
              <w:rPr>
                <w:rFonts w:ascii="宋体" w:hAnsi="宋体"/>
                <w:szCs w:val="21"/>
              </w:rPr>
            </w:pPr>
          </w:p>
        </w:tc>
        <w:tc>
          <w:tcPr>
            <w:tcW w:w="1053" w:type="dxa"/>
            <w:vAlign w:val="center"/>
          </w:tcPr>
          <w:p>
            <w:pPr>
              <w:spacing w:line="360" w:lineRule="auto"/>
              <w:jc w:val="center"/>
              <w:rPr>
                <w:rFonts w:ascii="宋体" w:hAnsi="宋体"/>
                <w:szCs w:val="21"/>
              </w:rPr>
            </w:pPr>
          </w:p>
        </w:tc>
        <w:tc>
          <w:tcPr>
            <w:tcW w:w="1156" w:type="dxa"/>
            <w:vAlign w:val="center"/>
          </w:tcPr>
          <w:p>
            <w:pPr>
              <w:spacing w:line="360" w:lineRule="auto"/>
              <w:jc w:val="center"/>
              <w:rPr>
                <w:rFonts w:ascii="宋体" w:hAnsi="宋体"/>
                <w:szCs w:val="21"/>
              </w:rPr>
            </w:pPr>
          </w:p>
        </w:tc>
        <w:tc>
          <w:tcPr>
            <w:tcW w:w="1297" w:type="dxa"/>
            <w:vAlign w:val="center"/>
          </w:tcPr>
          <w:p>
            <w:pPr>
              <w:spacing w:line="360" w:lineRule="auto"/>
              <w:jc w:val="center"/>
              <w:rPr>
                <w:rFonts w:ascii="宋体" w:hAnsi="宋体"/>
                <w:szCs w:val="21"/>
              </w:rPr>
            </w:pPr>
          </w:p>
        </w:tc>
        <w:tc>
          <w:tcPr>
            <w:tcW w:w="1875" w:type="dxa"/>
            <w:vAlign w:val="center"/>
          </w:tcPr>
          <w:p>
            <w:pPr>
              <w:spacing w:line="360" w:lineRule="auto"/>
              <w:jc w:val="center"/>
              <w:rPr>
                <w:rFonts w:ascii="宋体" w:hAnsi="宋体"/>
                <w:szCs w:val="21"/>
              </w:rPr>
            </w:pPr>
          </w:p>
        </w:tc>
        <w:tc>
          <w:tcPr>
            <w:tcW w:w="2165" w:type="dxa"/>
            <w:vAlign w:val="center"/>
          </w:tcPr>
          <w:p>
            <w:pPr>
              <w:spacing w:line="360" w:lineRule="auto"/>
              <w:jc w:val="center"/>
              <w:rPr>
                <w:rFonts w:ascii="宋体" w:hAnsi="宋体"/>
                <w:szCs w:val="21"/>
              </w:rPr>
            </w:pPr>
          </w:p>
        </w:tc>
      </w:tr>
    </w:tbl>
    <w:p>
      <w:pPr>
        <w:tabs>
          <w:tab w:val="left" w:pos="3780"/>
        </w:tabs>
        <w:spacing w:line="360" w:lineRule="auto"/>
        <w:jc w:val="left"/>
        <w:rPr>
          <w:rFonts w:ascii="宋体" w:hAnsi="宋体"/>
          <w:szCs w:val="21"/>
        </w:rPr>
      </w:pPr>
    </w:p>
    <w:p>
      <w:pPr>
        <w:tabs>
          <w:tab w:val="left" w:pos="3780"/>
        </w:tabs>
        <w:spacing w:line="360" w:lineRule="auto"/>
        <w:jc w:val="left"/>
        <w:rPr>
          <w:rFonts w:ascii="宋体" w:hAnsi="宋体"/>
          <w:szCs w:val="21"/>
        </w:rPr>
      </w:pPr>
    </w:p>
    <w:p>
      <w:pPr>
        <w:tabs>
          <w:tab w:val="left" w:pos="3780"/>
        </w:tabs>
        <w:spacing w:line="360" w:lineRule="auto"/>
        <w:jc w:val="left"/>
        <w:rPr>
          <w:rFonts w:ascii="宋体" w:hAnsi="宋体"/>
          <w:szCs w:val="21"/>
        </w:rPr>
      </w:pPr>
    </w:p>
    <w:p>
      <w:pPr>
        <w:tabs>
          <w:tab w:val="left" w:pos="3780"/>
        </w:tabs>
        <w:spacing w:line="360" w:lineRule="auto"/>
        <w:jc w:val="left"/>
        <w:rPr>
          <w:rFonts w:ascii="宋体" w:hAnsi="宋体"/>
          <w:szCs w:val="21"/>
        </w:rPr>
      </w:pPr>
    </w:p>
    <w:p>
      <w:pPr>
        <w:spacing w:line="360" w:lineRule="auto"/>
        <w:rPr>
          <w:rFonts w:ascii="宋体" w:hAnsi="宋体"/>
          <w:b/>
          <w:sz w:val="24"/>
        </w:rPr>
      </w:pPr>
      <w:r>
        <w:rPr>
          <w:rFonts w:hint="eastAsia" w:ascii="宋体" w:hAnsi="宋体"/>
          <w:b/>
          <w:sz w:val="24"/>
        </w:rPr>
        <w:t>附2：主要项目管理人员简历表</w:t>
      </w:r>
    </w:p>
    <w:p>
      <w:pPr>
        <w:spacing w:line="360" w:lineRule="auto"/>
        <w:ind w:firstLine="420" w:firstLineChars="200"/>
        <w:rPr>
          <w:rFonts w:ascii="宋体" w:hAnsi="宋体"/>
          <w:szCs w:val="21"/>
        </w:rPr>
      </w:pPr>
      <w:r>
        <w:rPr>
          <w:rFonts w:hint="eastAsia" w:ascii="宋体" w:hAnsi="宋体"/>
          <w:szCs w:val="21"/>
        </w:rPr>
        <w:t>主要项目管理人员指项目技术负责人、专职安全生产管理人员、专职质检员等岗位人员。应附注册资格证书、身份证、职称证、学历证，专职安全生产管理人员应附安全生产考核合格证书（如有），主要业绩须附合同复印件，必须为投标人本单位的职工，提供</w:t>
      </w:r>
      <w:r>
        <w:rPr>
          <w:rFonts w:ascii="宋体" w:hAnsi="宋体"/>
          <w:szCs w:val="21"/>
        </w:rPr>
        <w:t>2021</w:t>
      </w:r>
      <w:r>
        <w:rPr>
          <w:rFonts w:hint="eastAsia" w:ascii="宋体" w:hAnsi="宋体"/>
          <w:szCs w:val="21"/>
        </w:rPr>
        <w:t>-</w:t>
      </w:r>
      <w:r>
        <w:rPr>
          <w:rFonts w:ascii="宋体" w:hAnsi="宋体"/>
          <w:szCs w:val="21"/>
        </w:rPr>
        <w:t>2022</w:t>
      </w:r>
      <w:r>
        <w:rPr>
          <w:rFonts w:hint="eastAsia" w:ascii="宋体" w:hAnsi="宋体"/>
          <w:szCs w:val="21"/>
        </w:rPr>
        <w:t>年任意6个月的社保证明。</w:t>
      </w:r>
    </w:p>
    <w:tbl>
      <w:tblPr>
        <w:tblStyle w:val="54"/>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3073"/>
        <w:gridCol w:w="196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67" w:type="dxa"/>
            <w:tcBorders>
              <w:left w:val="single" w:color="auto" w:sz="4" w:space="0"/>
            </w:tcBorders>
          </w:tcPr>
          <w:p>
            <w:pPr>
              <w:spacing w:line="360" w:lineRule="auto"/>
              <w:rPr>
                <w:rFonts w:ascii="宋体" w:hAnsi="宋体"/>
                <w:szCs w:val="21"/>
              </w:rPr>
            </w:pPr>
            <w:r>
              <w:rPr>
                <w:rFonts w:hint="eastAsia" w:ascii="宋体" w:hAnsi="宋体"/>
                <w:szCs w:val="21"/>
              </w:rPr>
              <w:t>岗位名称</w:t>
            </w:r>
          </w:p>
        </w:tc>
        <w:tc>
          <w:tcPr>
            <w:tcW w:w="6849" w:type="dxa"/>
            <w:gridSpan w:val="3"/>
            <w:tcBorders>
              <w:left w:val="single" w:color="auto" w:sz="4" w:space="0"/>
            </w:tcBorders>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67" w:type="dxa"/>
            <w:tcBorders>
              <w:left w:val="single" w:color="auto" w:sz="4" w:space="0"/>
            </w:tcBorders>
          </w:tcPr>
          <w:p>
            <w:pPr>
              <w:spacing w:line="360" w:lineRule="auto"/>
              <w:rPr>
                <w:rFonts w:ascii="宋体" w:hAnsi="宋体"/>
                <w:szCs w:val="21"/>
              </w:rPr>
            </w:pPr>
            <w:r>
              <w:rPr>
                <w:rFonts w:hint="eastAsia" w:ascii="宋体" w:hAnsi="宋体"/>
                <w:szCs w:val="21"/>
              </w:rPr>
              <w:t>姓    名</w:t>
            </w:r>
          </w:p>
        </w:tc>
        <w:tc>
          <w:tcPr>
            <w:tcW w:w="3073" w:type="dxa"/>
            <w:tcBorders>
              <w:left w:val="single" w:color="auto" w:sz="4" w:space="0"/>
            </w:tcBorders>
          </w:tcPr>
          <w:p>
            <w:pPr>
              <w:spacing w:line="360" w:lineRule="auto"/>
              <w:rPr>
                <w:rFonts w:ascii="宋体" w:hAnsi="宋体"/>
                <w:szCs w:val="21"/>
              </w:rPr>
            </w:pPr>
          </w:p>
        </w:tc>
        <w:tc>
          <w:tcPr>
            <w:tcW w:w="1967" w:type="dxa"/>
            <w:tcBorders>
              <w:left w:val="single" w:color="auto" w:sz="4" w:space="0"/>
            </w:tcBorders>
          </w:tcPr>
          <w:p>
            <w:pPr>
              <w:spacing w:line="360" w:lineRule="auto"/>
              <w:jc w:val="center"/>
              <w:rPr>
                <w:rFonts w:ascii="宋体" w:hAnsi="宋体"/>
                <w:szCs w:val="21"/>
              </w:rPr>
            </w:pPr>
            <w:r>
              <w:rPr>
                <w:rFonts w:hint="eastAsia" w:ascii="宋体" w:hAnsi="宋体"/>
                <w:szCs w:val="21"/>
              </w:rPr>
              <w:t>年    龄</w:t>
            </w:r>
          </w:p>
        </w:tc>
        <w:tc>
          <w:tcPr>
            <w:tcW w:w="1809" w:type="dxa"/>
            <w:tcBorders>
              <w:lef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67" w:type="dxa"/>
            <w:tcBorders>
              <w:left w:val="single" w:color="auto" w:sz="4" w:space="0"/>
            </w:tcBorders>
          </w:tcPr>
          <w:p>
            <w:pPr>
              <w:spacing w:line="360" w:lineRule="auto"/>
              <w:rPr>
                <w:rFonts w:ascii="宋体" w:hAnsi="宋体"/>
                <w:szCs w:val="21"/>
              </w:rPr>
            </w:pPr>
            <w:r>
              <w:rPr>
                <w:rFonts w:hint="eastAsia" w:ascii="宋体" w:hAnsi="宋体"/>
                <w:szCs w:val="21"/>
              </w:rPr>
              <w:t>性    别</w:t>
            </w:r>
          </w:p>
        </w:tc>
        <w:tc>
          <w:tcPr>
            <w:tcW w:w="3073" w:type="dxa"/>
            <w:tcBorders>
              <w:left w:val="single" w:color="auto" w:sz="4" w:space="0"/>
            </w:tcBorders>
          </w:tcPr>
          <w:p>
            <w:pPr>
              <w:spacing w:line="360" w:lineRule="auto"/>
              <w:rPr>
                <w:rFonts w:ascii="宋体" w:hAnsi="宋体"/>
                <w:szCs w:val="21"/>
              </w:rPr>
            </w:pPr>
          </w:p>
        </w:tc>
        <w:tc>
          <w:tcPr>
            <w:tcW w:w="1967" w:type="dxa"/>
            <w:tcBorders>
              <w:left w:val="single" w:color="auto" w:sz="4" w:space="0"/>
            </w:tcBorders>
          </w:tcPr>
          <w:p>
            <w:pPr>
              <w:spacing w:line="360" w:lineRule="auto"/>
              <w:jc w:val="center"/>
              <w:rPr>
                <w:rFonts w:ascii="宋体" w:hAnsi="宋体"/>
                <w:szCs w:val="21"/>
              </w:rPr>
            </w:pPr>
            <w:r>
              <w:rPr>
                <w:rFonts w:hint="eastAsia" w:ascii="宋体" w:hAnsi="宋体"/>
                <w:szCs w:val="21"/>
              </w:rPr>
              <w:t>毕业学校</w:t>
            </w:r>
          </w:p>
        </w:tc>
        <w:tc>
          <w:tcPr>
            <w:tcW w:w="1809" w:type="dxa"/>
            <w:tcBorders>
              <w:lef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67" w:type="dxa"/>
            <w:tcBorders>
              <w:left w:val="single" w:color="auto" w:sz="4" w:space="0"/>
            </w:tcBorders>
          </w:tcPr>
          <w:p>
            <w:pPr>
              <w:spacing w:line="360" w:lineRule="auto"/>
              <w:rPr>
                <w:rFonts w:ascii="宋体" w:hAnsi="宋体"/>
                <w:szCs w:val="21"/>
              </w:rPr>
            </w:pPr>
            <w:r>
              <w:rPr>
                <w:rFonts w:hint="eastAsia" w:ascii="宋体" w:hAnsi="宋体"/>
                <w:szCs w:val="21"/>
              </w:rPr>
              <w:t>学历和专业</w:t>
            </w:r>
          </w:p>
        </w:tc>
        <w:tc>
          <w:tcPr>
            <w:tcW w:w="3073" w:type="dxa"/>
            <w:tcBorders>
              <w:left w:val="single" w:color="auto" w:sz="4" w:space="0"/>
            </w:tcBorders>
          </w:tcPr>
          <w:p>
            <w:pPr>
              <w:spacing w:line="360" w:lineRule="auto"/>
              <w:rPr>
                <w:rFonts w:ascii="宋体" w:hAnsi="宋体"/>
                <w:szCs w:val="21"/>
              </w:rPr>
            </w:pPr>
          </w:p>
        </w:tc>
        <w:tc>
          <w:tcPr>
            <w:tcW w:w="1967" w:type="dxa"/>
            <w:tcBorders>
              <w:left w:val="single" w:color="auto" w:sz="4" w:space="0"/>
            </w:tcBorders>
          </w:tcPr>
          <w:p>
            <w:pPr>
              <w:spacing w:line="360" w:lineRule="auto"/>
              <w:jc w:val="center"/>
              <w:rPr>
                <w:rFonts w:ascii="宋体" w:hAnsi="宋体"/>
                <w:szCs w:val="21"/>
              </w:rPr>
            </w:pPr>
            <w:r>
              <w:rPr>
                <w:rFonts w:hint="eastAsia" w:ascii="宋体" w:hAnsi="宋体"/>
                <w:szCs w:val="21"/>
              </w:rPr>
              <w:t>毕业时间</w:t>
            </w:r>
          </w:p>
        </w:tc>
        <w:tc>
          <w:tcPr>
            <w:tcW w:w="1809" w:type="dxa"/>
            <w:tcBorders>
              <w:lef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67" w:type="dxa"/>
            <w:tcBorders>
              <w:left w:val="single" w:color="auto" w:sz="4" w:space="0"/>
            </w:tcBorders>
          </w:tcPr>
          <w:p>
            <w:pPr>
              <w:spacing w:line="360" w:lineRule="auto"/>
              <w:rPr>
                <w:rFonts w:ascii="宋体" w:hAnsi="宋体"/>
                <w:szCs w:val="21"/>
              </w:rPr>
            </w:pPr>
            <w:r>
              <w:rPr>
                <w:rFonts w:hint="eastAsia" w:ascii="宋体" w:hAnsi="宋体"/>
                <w:szCs w:val="21"/>
              </w:rPr>
              <w:t xml:space="preserve">拥有的执业资格  </w:t>
            </w:r>
          </w:p>
        </w:tc>
        <w:tc>
          <w:tcPr>
            <w:tcW w:w="3073" w:type="dxa"/>
            <w:tcBorders>
              <w:left w:val="single" w:color="auto" w:sz="4" w:space="0"/>
            </w:tcBorders>
          </w:tcPr>
          <w:p>
            <w:pPr>
              <w:spacing w:line="360" w:lineRule="auto"/>
              <w:rPr>
                <w:rFonts w:ascii="宋体" w:hAnsi="宋体"/>
                <w:szCs w:val="21"/>
              </w:rPr>
            </w:pPr>
          </w:p>
        </w:tc>
        <w:tc>
          <w:tcPr>
            <w:tcW w:w="1967" w:type="dxa"/>
            <w:tcBorders>
              <w:left w:val="single" w:color="auto" w:sz="4" w:space="0"/>
            </w:tcBorders>
          </w:tcPr>
          <w:p>
            <w:pPr>
              <w:spacing w:line="360" w:lineRule="auto"/>
              <w:jc w:val="center"/>
              <w:rPr>
                <w:rFonts w:ascii="宋体" w:hAnsi="宋体"/>
                <w:szCs w:val="21"/>
              </w:rPr>
            </w:pPr>
            <w:r>
              <w:rPr>
                <w:rFonts w:hint="eastAsia" w:ascii="宋体" w:hAnsi="宋体"/>
                <w:szCs w:val="21"/>
              </w:rPr>
              <w:t>专业职称</w:t>
            </w:r>
          </w:p>
        </w:tc>
        <w:tc>
          <w:tcPr>
            <w:tcW w:w="1809" w:type="dxa"/>
            <w:tcBorders>
              <w:lef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67" w:type="dxa"/>
            <w:tcBorders>
              <w:left w:val="single" w:color="auto" w:sz="4" w:space="0"/>
            </w:tcBorders>
          </w:tcPr>
          <w:p>
            <w:pPr>
              <w:spacing w:line="360" w:lineRule="auto"/>
              <w:rPr>
                <w:rFonts w:ascii="宋体" w:hAnsi="宋体"/>
                <w:szCs w:val="21"/>
              </w:rPr>
            </w:pPr>
            <w:r>
              <w:rPr>
                <w:rFonts w:hint="eastAsia" w:ascii="宋体" w:hAnsi="宋体"/>
                <w:szCs w:val="21"/>
              </w:rPr>
              <w:t>执业资格证书编号</w:t>
            </w:r>
          </w:p>
        </w:tc>
        <w:tc>
          <w:tcPr>
            <w:tcW w:w="3073" w:type="dxa"/>
            <w:tcBorders>
              <w:left w:val="single" w:color="auto" w:sz="4" w:space="0"/>
            </w:tcBorders>
          </w:tcPr>
          <w:p>
            <w:pPr>
              <w:spacing w:line="360" w:lineRule="auto"/>
              <w:rPr>
                <w:rFonts w:ascii="宋体" w:hAnsi="宋体"/>
                <w:szCs w:val="21"/>
              </w:rPr>
            </w:pPr>
          </w:p>
        </w:tc>
        <w:tc>
          <w:tcPr>
            <w:tcW w:w="1967" w:type="dxa"/>
            <w:tcBorders>
              <w:left w:val="single" w:color="auto" w:sz="4" w:space="0"/>
            </w:tcBorders>
          </w:tcPr>
          <w:p>
            <w:pPr>
              <w:spacing w:line="360" w:lineRule="auto"/>
              <w:jc w:val="center"/>
              <w:rPr>
                <w:rFonts w:ascii="宋体" w:hAnsi="宋体"/>
                <w:szCs w:val="21"/>
              </w:rPr>
            </w:pPr>
            <w:r>
              <w:rPr>
                <w:rFonts w:hint="eastAsia" w:ascii="宋体" w:hAnsi="宋体"/>
                <w:szCs w:val="21"/>
              </w:rPr>
              <w:t>工作年限</w:t>
            </w:r>
          </w:p>
        </w:tc>
        <w:tc>
          <w:tcPr>
            <w:tcW w:w="1809" w:type="dxa"/>
            <w:tcBorders>
              <w:lef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67" w:type="dxa"/>
            <w:tcBorders>
              <w:left w:val="single" w:color="auto" w:sz="4" w:space="0"/>
              <w:bottom w:val="single" w:color="auto" w:sz="4" w:space="0"/>
            </w:tcBorders>
          </w:tcPr>
          <w:p>
            <w:pPr>
              <w:spacing w:line="360" w:lineRule="auto"/>
              <w:ind w:firstLine="1050" w:firstLineChars="500"/>
              <w:rPr>
                <w:rFonts w:ascii="宋体" w:hAnsi="宋体"/>
                <w:szCs w:val="21"/>
              </w:rPr>
            </w:pPr>
            <w:r>
              <w:rPr>
                <w:rFonts w:hint="eastAsia" w:ascii="宋体" w:hAnsi="宋体"/>
                <w:szCs w:val="21"/>
              </w:rPr>
              <w:t>主</w:t>
            </w:r>
          </w:p>
          <w:p>
            <w:pPr>
              <w:spacing w:line="360" w:lineRule="auto"/>
              <w:ind w:firstLine="1050" w:firstLineChars="500"/>
              <w:rPr>
                <w:rFonts w:ascii="宋体" w:hAnsi="宋体"/>
                <w:szCs w:val="21"/>
              </w:rPr>
            </w:pPr>
            <w:r>
              <w:rPr>
                <w:rFonts w:hint="eastAsia" w:ascii="宋体" w:hAnsi="宋体"/>
                <w:szCs w:val="21"/>
              </w:rPr>
              <w:t>要</w:t>
            </w:r>
          </w:p>
          <w:p>
            <w:pPr>
              <w:spacing w:line="360" w:lineRule="auto"/>
              <w:ind w:firstLine="1050" w:firstLineChars="500"/>
              <w:rPr>
                <w:rFonts w:ascii="宋体" w:hAnsi="宋体"/>
                <w:szCs w:val="21"/>
              </w:rPr>
            </w:pPr>
            <w:r>
              <w:rPr>
                <w:rFonts w:hint="eastAsia" w:ascii="宋体" w:hAnsi="宋体"/>
                <w:szCs w:val="21"/>
              </w:rPr>
              <w:t>工</w:t>
            </w:r>
          </w:p>
          <w:p>
            <w:pPr>
              <w:spacing w:line="360" w:lineRule="auto"/>
              <w:ind w:firstLine="1050" w:firstLineChars="500"/>
              <w:rPr>
                <w:rFonts w:ascii="宋体" w:hAnsi="宋体"/>
                <w:szCs w:val="21"/>
              </w:rPr>
            </w:pPr>
            <w:r>
              <w:rPr>
                <w:rFonts w:hint="eastAsia" w:ascii="宋体" w:hAnsi="宋体"/>
                <w:szCs w:val="21"/>
              </w:rPr>
              <w:t>作</w:t>
            </w:r>
          </w:p>
          <w:p>
            <w:pPr>
              <w:spacing w:line="360" w:lineRule="auto"/>
              <w:ind w:firstLine="1050" w:firstLineChars="500"/>
              <w:rPr>
                <w:rFonts w:ascii="宋体" w:hAnsi="宋体"/>
                <w:szCs w:val="21"/>
              </w:rPr>
            </w:pPr>
            <w:r>
              <w:rPr>
                <w:rFonts w:hint="eastAsia" w:ascii="宋体" w:hAnsi="宋体"/>
                <w:szCs w:val="21"/>
              </w:rPr>
              <w:t>业</w:t>
            </w:r>
          </w:p>
          <w:p>
            <w:pPr>
              <w:spacing w:line="360" w:lineRule="auto"/>
              <w:ind w:firstLine="1050" w:firstLineChars="500"/>
              <w:rPr>
                <w:rFonts w:ascii="宋体" w:hAnsi="宋体"/>
                <w:szCs w:val="21"/>
              </w:rPr>
            </w:pPr>
            <w:r>
              <w:rPr>
                <w:rFonts w:hint="eastAsia" w:ascii="宋体" w:hAnsi="宋体"/>
                <w:szCs w:val="21"/>
              </w:rPr>
              <w:t>绩</w:t>
            </w:r>
          </w:p>
          <w:p>
            <w:pPr>
              <w:spacing w:line="360" w:lineRule="auto"/>
              <w:ind w:firstLine="1050" w:firstLineChars="500"/>
              <w:rPr>
                <w:rFonts w:ascii="宋体" w:hAnsi="宋体"/>
                <w:szCs w:val="21"/>
              </w:rPr>
            </w:pPr>
            <w:r>
              <w:rPr>
                <w:rFonts w:hint="eastAsia" w:ascii="宋体" w:hAnsi="宋体"/>
                <w:szCs w:val="21"/>
              </w:rPr>
              <w:t>及</w:t>
            </w:r>
          </w:p>
          <w:p>
            <w:pPr>
              <w:spacing w:line="360" w:lineRule="auto"/>
              <w:ind w:firstLine="1050" w:firstLineChars="500"/>
              <w:rPr>
                <w:rFonts w:ascii="宋体" w:hAnsi="宋体"/>
                <w:szCs w:val="21"/>
              </w:rPr>
            </w:pPr>
            <w:r>
              <w:rPr>
                <w:rFonts w:hint="eastAsia" w:ascii="宋体" w:hAnsi="宋体"/>
                <w:szCs w:val="21"/>
              </w:rPr>
              <w:t>担</w:t>
            </w:r>
          </w:p>
          <w:p>
            <w:pPr>
              <w:spacing w:line="360" w:lineRule="auto"/>
              <w:ind w:firstLine="1050" w:firstLineChars="500"/>
              <w:rPr>
                <w:rFonts w:ascii="宋体" w:hAnsi="宋体"/>
                <w:szCs w:val="21"/>
              </w:rPr>
            </w:pPr>
            <w:r>
              <w:rPr>
                <w:rFonts w:hint="eastAsia" w:ascii="宋体" w:hAnsi="宋体"/>
                <w:szCs w:val="21"/>
              </w:rPr>
              <w:t>任</w:t>
            </w:r>
          </w:p>
          <w:p>
            <w:pPr>
              <w:spacing w:line="360" w:lineRule="auto"/>
              <w:ind w:firstLine="1050" w:firstLineChars="500"/>
              <w:rPr>
                <w:rFonts w:ascii="宋体" w:hAnsi="宋体"/>
                <w:szCs w:val="21"/>
              </w:rPr>
            </w:pPr>
            <w:r>
              <w:rPr>
                <w:rFonts w:hint="eastAsia" w:ascii="宋体" w:hAnsi="宋体"/>
                <w:szCs w:val="21"/>
              </w:rPr>
              <w:t>的</w:t>
            </w:r>
          </w:p>
          <w:p>
            <w:pPr>
              <w:spacing w:line="360" w:lineRule="auto"/>
              <w:ind w:firstLine="1050" w:firstLineChars="500"/>
              <w:rPr>
                <w:rFonts w:ascii="宋体" w:hAnsi="宋体"/>
                <w:szCs w:val="21"/>
              </w:rPr>
            </w:pPr>
            <w:r>
              <w:rPr>
                <w:rFonts w:hint="eastAsia" w:ascii="宋体" w:hAnsi="宋体"/>
                <w:szCs w:val="21"/>
              </w:rPr>
              <w:t>主</w:t>
            </w:r>
          </w:p>
          <w:p>
            <w:pPr>
              <w:spacing w:line="360" w:lineRule="auto"/>
              <w:ind w:firstLine="1050" w:firstLineChars="500"/>
              <w:rPr>
                <w:rFonts w:ascii="宋体" w:hAnsi="宋体"/>
                <w:szCs w:val="21"/>
              </w:rPr>
            </w:pPr>
            <w:r>
              <w:rPr>
                <w:rFonts w:hint="eastAsia" w:ascii="宋体" w:hAnsi="宋体"/>
                <w:szCs w:val="21"/>
              </w:rPr>
              <w:t>要</w:t>
            </w:r>
          </w:p>
          <w:p>
            <w:pPr>
              <w:spacing w:line="360" w:lineRule="auto"/>
              <w:ind w:firstLine="1050" w:firstLineChars="500"/>
              <w:rPr>
                <w:rFonts w:ascii="宋体" w:hAnsi="宋体"/>
                <w:szCs w:val="21"/>
              </w:rPr>
            </w:pPr>
            <w:r>
              <w:rPr>
                <w:rFonts w:hint="eastAsia" w:ascii="宋体" w:hAnsi="宋体"/>
                <w:szCs w:val="21"/>
              </w:rPr>
              <w:t>工</w:t>
            </w:r>
          </w:p>
          <w:p>
            <w:pPr>
              <w:spacing w:line="360" w:lineRule="auto"/>
              <w:ind w:firstLine="1050" w:firstLineChars="500"/>
              <w:rPr>
                <w:rFonts w:ascii="宋体" w:hAnsi="宋体"/>
                <w:szCs w:val="21"/>
              </w:rPr>
            </w:pPr>
            <w:r>
              <w:rPr>
                <w:rFonts w:hint="eastAsia" w:ascii="宋体" w:hAnsi="宋体"/>
                <w:szCs w:val="21"/>
              </w:rPr>
              <w:t>作</w:t>
            </w:r>
          </w:p>
        </w:tc>
        <w:tc>
          <w:tcPr>
            <w:tcW w:w="6849" w:type="dxa"/>
            <w:gridSpan w:val="3"/>
            <w:tcBorders>
              <w:left w:val="single" w:color="auto" w:sz="4" w:space="0"/>
              <w:bottom w:val="single" w:color="auto" w:sz="4" w:space="0"/>
            </w:tcBorders>
          </w:tcPr>
          <w:p>
            <w:pPr>
              <w:spacing w:line="360" w:lineRule="auto"/>
              <w:rPr>
                <w:rFonts w:ascii="宋体" w:hAnsi="宋体"/>
                <w:szCs w:val="21"/>
              </w:rPr>
            </w:pPr>
          </w:p>
        </w:tc>
      </w:tr>
    </w:tbl>
    <w:p>
      <w:pPr>
        <w:spacing w:line="360" w:lineRule="auto"/>
        <w:rPr>
          <w:rFonts w:hAnsi="宋体"/>
          <w:szCs w:val="21"/>
        </w:rPr>
      </w:pPr>
    </w:p>
    <w:p>
      <w:pPr>
        <w:spacing w:line="360" w:lineRule="auto"/>
        <w:rPr>
          <w:rFonts w:hAnsi="宋体"/>
          <w:szCs w:val="21"/>
        </w:rPr>
      </w:pPr>
    </w:p>
    <w:p>
      <w:pPr>
        <w:spacing w:line="360" w:lineRule="auto"/>
        <w:rPr>
          <w:rFonts w:hAnsi="宋体"/>
          <w:szCs w:val="21"/>
        </w:rPr>
      </w:pPr>
    </w:p>
    <w:p>
      <w:pPr>
        <w:spacing w:line="360" w:lineRule="auto"/>
        <w:rPr>
          <w:rFonts w:ascii="宋体" w:hAnsi="宋体"/>
          <w:b/>
          <w:sz w:val="24"/>
        </w:rPr>
      </w:pPr>
      <w:r>
        <w:rPr>
          <w:rFonts w:hint="eastAsia" w:ascii="宋体" w:hAnsi="宋体"/>
          <w:b/>
          <w:sz w:val="24"/>
        </w:rPr>
        <w:t>附3：承诺书</w:t>
      </w:r>
    </w:p>
    <w:p>
      <w:pPr>
        <w:spacing w:before="331" w:beforeLines="100" w:after="331" w:afterLines="100" w:line="360" w:lineRule="auto"/>
        <w:jc w:val="center"/>
        <w:rPr>
          <w:rFonts w:ascii="宋体" w:hAnsi="宋体"/>
          <w:sz w:val="24"/>
        </w:rPr>
      </w:pPr>
      <w:r>
        <w:rPr>
          <w:rFonts w:hint="eastAsia" w:ascii="宋体" w:hAnsi="宋体"/>
          <w:sz w:val="24"/>
        </w:rPr>
        <w:t>承诺书</w:t>
      </w:r>
    </w:p>
    <w:p>
      <w:pPr>
        <w:spacing w:after="331" w:afterLines="100" w:line="360" w:lineRule="auto"/>
        <w:rPr>
          <w:rFonts w:ascii="宋体" w:hAnsi="宋体"/>
          <w:szCs w:val="21"/>
        </w:rPr>
      </w:pPr>
      <w:r>
        <w:rPr>
          <w:rFonts w:hint="eastAsia" w:ascii="宋体" w:hAnsi="宋体"/>
          <w:position w:val="-7"/>
          <w:szCs w:val="21"/>
        </w:rPr>
        <w:t>————————</w:t>
      </w:r>
      <w:r>
        <w:rPr>
          <w:rFonts w:hint="eastAsia" w:ascii="宋体" w:hAnsi="宋体"/>
          <w:szCs w:val="21"/>
        </w:rPr>
        <w:t>（采购人名称）：</w:t>
      </w:r>
    </w:p>
    <w:p>
      <w:pPr>
        <w:spacing w:line="360" w:lineRule="auto"/>
        <w:ind w:firstLine="420" w:firstLineChars="200"/>
        <w:rPr>
          <w:rFonts w:ascii="宋体" w:hAnsi="宋体"/>
          <w:szCs w:val="21"/>
        </w:rPr>
      </w:pPr>
      <w:r>
        <w:rPr>
          <w:rFonts w:hint="eastAsia" w:ascii="宋体" w:hAnsi="宋体"/>
          <w:szCs w:val="21"/>
        </w:rPr>
        <w:t>我方在此声明，我方拟派往</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（项目经理姓名）现阶段没有担任任何在建工程项目的项目经理，该项目经理常驻现场。</w:t>
      </w:r>
    </w:p>
    <w:p>
      <w:pPr>
        <w:spacing w:line="360" w:lineRule="auto"/>
        <w:ind w:firstLine="420" w:firstLineChars="200"/>
        <w:rPr>
          <w:rFonts w:ascii="宋体" w:hAnsi="宋体"/>
          <w:szCs w:val="21"/>
        </w:rPr>
      </w:pPr>
      <w:r>
        <w:rPr>
          <w:rFonts w:hint="eastAsia" w:ascii="宋体" w:hAnsi="宋体"/>
          <w:szCs w:val="21"/>
        </w:rPr>
        <w:t>我方保证上述信息的真实和准确，并愿意承担因我方就此弄虚作假所引起的一切法律后果。</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tabs>
          <w:tab w:val="left" w:pos="3780"/>
        </w:tabs>
        <w:spacing w:line="360" w:lineRule="auto"/>
        <w:jc w:val="left"/>
        <w:rPr>
          <w:rFonts w:ascii="宋体" w:hAnsi="宋体"/>
          <w:szCs w:val="21"/>
        </w:rPr>
      </w:pPr>
      <w:r>
        <w:rPr>
          <w:rFonts w:hint="eastAsia" w:ascii="宋体"/>
          <w:sz w:val="24"/>
        </w:rPr>
        <w:t>磋商申请人名称</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（盖单位章）</w:t>
      </w:r>
    </w:p>
    <w:p>
      <w:pPr>
        <w:tabs>
          <w:tab w:val="left" w:pos="3780"/>
        </w:tabs>
        <w:spacing w:line="360" w:lineRule="auto"/>
        <w:jc w:val="left"/>
        <w:rPr>
          <w:rFonts w:ascii="宋体" w:hAnsi="宋体"/>
          <w:szCs w:val="21"/>
        </w:rPr>
      </w:pPr>
    </w:p>
    <w:p>
      <w:pPr>
        <w:tabs>
          <w:tab w:val="left" w:pos="3780"/>
        </w:tabs>
        <w:spacing w:line="360" w:lineRule="auto"/>
        <w:jc w:val="lef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tabs>
          <w:tab w:val="left" w:pos="3780"/>
        </w:tabs>
        <w:spacing w:line="360" w:lineRule="auto"/>
        <w:jc w:val="left"/>
        <w:rPr>
          <w:rFonts w:ascii="宋体" w:hAnsi="宋体"/>
          <w:szCs w:val="21"/>
        </w:rPr>
      </w:pPr>
    </w:p>
    <w:p>
      <w:pPr>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60" w:firstLineChars="200"/>
        <w:rPr>
          <w:rFonts w:ascii="黑体" w:hAnsi="宋体" w:eastAsia="黑体"/>
          <w:sz w:val="28"/>
          <w:szCs w:val="28"/>
        </w:rPr>
      </w:pPr>
    </w:p>
    <w:p>
      <w:pPr>
        <w:spacing w:line="360" w:lineRule="auto"/>
        <w:ind w:firstLine="560" w:firstLineChars="200"/>
        <w:rPr>
          <w:rFonts w:ascii="黑体" w:hAnsi="宋体" w:eastAsia="黑体"/>
          <w:sz w:val="28"/>
          <w:szCs w:val="28"/>
        </w:rPr>
      </w:pPr>
    </w:p>
    <w:p>
      <w:pPr>
        <w:pStyle w:val="5"/>
        <w:jc w:val="center"/>
        <w:rPr>
          <w:szCs w:val="21"/>
        </w:rPr>
      </w:pPr>
      <w:r>
        <w:rPr>
          <w:szCs w:val="21"/>
        </w:rPr>
        <w:br w:type="page"/>
      </w:r>
      <w:bookmarkStart w:id="868" w:name="_Toc108798052"/>
      <w:bookmarkStart w:id="869" w:name="OLE_LINK24"/>
      <w:bookmarkStart w:id="870" w:name="OLE_LINK25"/>
      <w:r>
        <w:rPr>
          <w:rFonts w:hint="eastAsia"/>
          <w:szCs w:val="21"/>
        </w:rPr>
        <w:t>（二）</w:t>
      </w:r>
      <w:r>
        <w:t>工程质量保障措施</w:t>
      </w:r>
      <w:bookmarkEnd w:id="868"/>
    </w:p>
    <w:bookmarkEnd w:id="869"/>
    <w:bookmarkEnd w:id="870"/>
    <w:p>
      <w:pPr>
        <w:spacing w:line="360" w:lineRule="auto"/>
        <w:ind w:firstLine="420" w:firstLineChars="200"/>
        <w:rPr>
          <w:rFonts w:ascii="宋体" w:hAnsi="宋体"/>
          <w:szCs w:val="21"/>
        </w:rPr>
      </w:pPr>
      <w:r>
        <w:rPr>
          <w:rFonts w:hint="eastAsia" w:ascii="宋体" w:hAnsi="宋体"/>
          <w:b/>
          <w:bCs/>
          <w:szCs w:val="21"/>
        </w:rPr>
        <w:t>（格式自拟）</w:t>
      </w:r>
    </w:p>
    <w:p>
      <w:pPr>
        <w:rPr>
          <w:rFonts w:ascii="宋体" w:hAnsi="宋体"/>
          <w:szCs w:val="21"/>
        </w:rPr>
      </w:pPr>
    </w:p>
    <w:p>
      <w:pPr>
        <w:pStyle w:val="31"/>
        <w:jc w:val="center"/>
        <w:rPr>
          <w:szCs w:val="21"/>
        </w:rPr>
      </w:pPr>
    </w:p>
    <w:p>
      <w:pPr>
        <w:pStyle w:val="31"/>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31"/>
        <w:rPr>
          <w:b/>
          <w:sz w:val="28"/>
          <w:szCs w:val="28"/>
        </w:rPr>
      </w:pPr>
    </w:p>
    <w:p>
      <w:pPr>
        <w:pStyle w:val="5"/>
        <w:jc w:val="center"/>
      </w:pPr>
      <w:bookmarkStart w:id="871" w:name="_Toc288082056"/>
      <w:bookmarkStart w:id="872" w:name="_Toc339809186"/>
      <w:bookmarkStart w:id="873" w:name="_Toc339809335"/>
      <w:bookmarkStart w:id="874" w:name="_Toc339809387"/>
      <w:bookmarkStart w:id="875" w:name="_Toc436606803"/>
      <w:bookmarkStart w:id="876" w:name="_Toc440291258"/>
      <w:bookmarkStart w:id="877" w:name="_Toc456790952"/>
      <w:bookmarkStart w:id="878" w:name="_Toc39763023"/>
      <w:bookmarkStart w:id="879" w:name="_Toc104213558"/>
      <w:bookmarkStart w:id="880" w:name="_Toc108798053"/>
      <w:r>
        <w:rPr>
          <w:rFonts w:hint="eastAsia"/>
        </w:rPr>
        <w:t>（三）工程质量保证书</w:t>
      </w:r>
      <w:bookmarkEnd w:id="871"/>
      <w:bookmarkEnd w:id="872"/>
      <w:bookmarkEnd w:id="873"/>
      <w:bookmarkEnd w:id="874"/>
      <w:bookmarkEnd w:id="875"/>
      <w:bookmarkEnd w:id="876"/>
      <w:bookmarkEnd w:id="877"/>
      <w:bookmarkEnd w:id="878"/>
      <w:bookmarkEnd w:id="879"/>
      <w:bookmarkEnd w:id="880"/>
    </w:p>
    <w:p>
      <w:pPr>
        <w:spacing w:line="360" w:lineRule="auto"/>
        <w:jc w:val="center"/>
        <w:rPr>
          <w:rFonts w:ascii="宋体" w:hAnsi="宋体"/>
          <w:szCs w:val="21"/>
        </w:rPr>
      </w:pPr>
      <w:r>
        <w:rPr>
          <w:rFonts w:hint="eastAsia" w:ascii="宋体" w:hAnsi="宋体"/>
          <w:b/>
          <w:bCs/>
          <w:szCs w:val="21"/>
        </w:rPr>
        <w:t>（格式自拟）</w:t>
      </w: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70"/>
        <w:ind w:firstLine="480"/>
      </w:pPr>
    </w:p>
    <w:p>
      <w:pPr>
        <w:pStyle w:val="4"/>
        <w:jc w:val="center"/>
        <w:rPr>
          <w:rFonts w:ascii="宋体" w:hAnsi="宋体" w:eastAsia="宋体"/>
          <w:sz w:val="36"/>
        </w:rPr>
      </w:pPr>
      <w:bookmarkStart w:id="881" w:name="_Toc108798054"/>
      <w:r>
        <w:rPr>
          <w:rFonts w:ascii="宋体" w:hAnsi="宋体" w:eastAsia="宋体"/>
          <w:sz w:val="36"/>
        </w:rPr>
        <w:t>第</w:t>
      </w:r>
      <w:r>
        <w:rPr>
          <w:rFonts w:hint="eastAsia" w:ascii="宋体" w:hAnsi="宋体" w:eastAsia="宋体"/>
          <w:sz w:val="36"/>
        </w:rPr>
        <w:t>五</w:t>
      </w:r>
      <w:r>
        <w:rPr>
          <w:rFonts w:ascii="宋体" w:hAnsi="宋体" w:eastAsia="宋体"/>
          <w:sz w:val="36"/>
        </w:rPr>
        <w:t xml:space="preserve">章  </w:t>
      </w:r>
      <w:r>
        <w:rPr>
          <w:rFonts w:hint="eastAsia" w:ascii="宋体" w:hAnsi="宋体" w:eastAsia="宋体"/>
          <w:sz w:val="36"/>
        </w:rPr>
        <w:t>图 纸</w:t>
      </w:r>
      <w:bookmarkEnd w:id="881"/>
    </w:p>
    <w:p>
      <w:pPr>
        <w:pStyle w:val="112"/>
        <w:ind w:firstLine="560"/>
      </w:pPr>
      <w:r>
        <w:rPr>
          <w:rFonts w:hint="eastAsia"/>
        </w:rPr>
        <w:t>另册发放</w:t>
      </w:r>
    </w:p>
    <w:p>
      <w:bookmarkStart w:id="882" w:name="_Toc239916273"/>
      <w:bookmarkEnd w:id="882"/>
      <w:bookmarkStart w:id="883" w:name="_Toc263884915"/>
      <w:bookmarkEnd w:id="883"/>
      <w:bookmarkStart w:id="884" w:name="_Toc428961652"/>
      <w:bookmarkEnd w:id="884"/>
      <w:bookmarkStart w:id="885" w:name="_Toc528399038"/>
      <w:bookmarkEnd w:id="885"/>
      <w:bookmarkStart w:id="886" w:name="_Toc528399342"/>
      <w:bookmarkEnd w:id="886"/>
      <w:bookmarkStart w:id="887" w:name="_Toc530304447"/>
      <w:bookmarkEnd w:id="887"/>
      <w:bookmarkStart w:id="888" w:name="_Toc39919955"/>
      <w:bookmarkEnd w:id="888"/>
      <w:bookmarkStart w:id="889" w:name="_Toc71544061"/>
      <w:bookmarkEnd w:id="889"/>
      <w:bookmarkStart w:id="890" w:name="_Toc95224634"/>
      <w:bookmarkEnd w:id="890"/>
      <w:bookmarkStart w:id="891" w:name="_Toc118957706"/>
      <w:bookmarkEnd w:id="891"/>
      <w:bookmarkStart w:id="892" w:name="_Toc225224695"/>
      <w:bookmarkEnd w:id="892"/>
      <w:bookmarkStart w:id="893" w:name="_Toc241825122"/>
      <w:bookmarkEnd w:id="893"/>
      <w:bookmarkStart w:id="894" w:name="_Toc302769437"/>
      <w:bookmarkEnd w:id="894"/>
    </w:p>
    <w:p>
      <w:pPr>
        <w:pStyle w:val="49"/>
        <w:spacing w:line="360" w:lineRule="auto"/>
        <w:ind w:firstLine="640"/>
        <w:jc w:val="center"/>
        <w:outlineLvl w:val="0"/>
        <w:rPr>
          <w:rFonts w:hAnsi="宋体" w:cs="宋体"/>
          <w:b/>
          <w:color w:val="auto"/>
          <w:sz w:val="30"/>
          <w:szCs w:val="30"/>
        </w:rPr>
      </w:pPr>
      <w:r>
        <w:rPr>
          <w:color w:val="auto"/>
        </w:rPr>
        <w:br w:type="page"/>
      </w:r>
      <w:bookmarkStart w:id="895" w:name="_Toc428961654"/>
      <w:bookmarkEnd w:id="895"/>
      <w:bookmarkStart w:id="896" w:name="_Toc428961655"/>
      <w:bookmarkEnd w:id="896"/>
      <w:bookmarkStart w:id="897" w:name="_Toc108798055"/>
      <w:r>
        <w:rPr>
          <w:rFonts w:hAnsi="宋体"/>
          <w:color w:val="auto"/>
          <w:sz w:val="36"/>
        </w:rPr>
        <w:t>第</w:t>
      </w:r>
      <w:r>
        <w:rPr>
          <w:rFonts w:hint="eastAsia" w:hAnsi="宋体"/>
          <w:color w:val="auto"/>
          <w:sz w:val="36"/>
        </w:rPr>
        <w:t>六</w:t>
      </w:r>
      <w:r>
        <w:rPr>
          <w:rFonts w:hAnsi="宋体"/>
          <w:color w:val="auto"/>
          <w:sz w:val="36"/>
        </w:rPr>
        <w:t>章  技术标准和要求</w:t>
      </w:r>
      <w:bookmarkEnd w:id="897"/>
    </w:p>
    <w:p>
      <w:pPr>
        <w:spacing w:line="300" w:lineRule="exact"/>
        <w:ind w:firstLine="315"/>
        <w:rPr>
          <w:rFonts w:ascii="宋体" w:hAnsi="宋体" w:cs="宋体"/>
          <w:kern w:val="1"/>
          <w:szCs w:val="21"/>
        </w:rPr>
      </w:pPr>
      <w:bookmarkStart w:id="898" w:name="_Toc302769439"/>
      <w:bookmarkEnd w:id="898"/>
      <w:r>
        <w:rPr>
          <w:rFonts w:ascii="宋体" w:hAnsi="宋体" w:cs="宋体"/>
          <w:kern w:val="1"/>
          <w:szCs w:val="21"/>
        </w:rPr>
        <w:t>设计依据及验收标准包含但不限于下述标准，以下所有标准均可能被修改，如有矛盾，均按照现行国家及行业有关标准规范执行。</w:t>
      </w:r>
    </w:p>
    <w:p>
      <w:pPr>
        <w:spacing w:line="300" w:lineRule="exact"/>
        <w:ind w:firstLine="315"/>
        <w:rPr>
          <w:rFonts w:ascii="宋体" w:hAnsi="宋体" w:cs="宋体"/>
          <w:kern w:val="1"/>
          <w:szCs w:val="21"/>
        </w:rPr>
      </w:pPr>
      <w:r>
        <w:rPr>
          <w:rFonts w:ascii="宋体" w:hAnsi="宋体" w:cs="宋体"/>
          <w:kern w:val="1"/>
          <w:szCs w:val="21"/>
        </w:rPr>
        <w:t>GB50222—2001         《建筑内部装修设计防火规范》</w:t>
      </w:r>
    </w:p>
    <w:p>
      <w:pPr>
        <w:spacing w:line="300" w:lineRule="exact"/>
        <w:ind w:firstLine="315"/>
        <w:rPr>
          <w:rFonts w:ascii="宋体" w:hAnsi="宋体" w:cs="宋体"/>
          <w:kern w:val="1"/>
          <w:szCs w:val="21"/>
        </w:rPr>
      </w:pPr>
      <w:r>
        <w:rPr>
          <w:rFonts w:ascii="宋体" w:hAnsi="宋体" w:cs="宋体"/>
          <w:kern w:val="1"/>
          <w:szCs w:val="21"/>
        </w:rPr>
        <w:t>JGJ/T16-2008</w:t>
      </w:r>
      <w:r>
        <w:rPr>
          <w:rFonts w:ascii="宋体" w:hAnsi="宋体" w:cs="宋体"/>
          <w:kern w:val="1"/>
          <w:szCs w:val="21"/>
        </w:rPr>
        <w:tab/>
      </w:r>
      <w:r>
        <w:rPr>
          <w:rFonts w:ascii="宋体" w:hAnsi="宋体" w:cs="宋体"/>
          <w:kern w:val="1"/>
          <w:szCs w:val="21"/>
        </w:rPr>
        <w:t xml:space="preserve">         《民用建筑电气设计规范》</w:t>
      </w:r>
    </w:p>
    <w:p>
      <w:pPr>
        <w:spacing w:line="300" w:lineRule="exact"/>
        <w:ind w:firstLine="315"/>
        <w:rPr>
          <w:rFonts w:ascii="宋体" w:hAnsi="宋体" w:cs="宋体"/>
          <w:kern w:val="1"/>
          <w:szCs w:val="21"/>
        </w:rPr>
      </w:pPr>
      <w:r>
        <w:rPr>
          <w:rFonts w:ascii="宋体" w:hAnsi="宋体" w:cs="宋体"/>
          <w:kern w:val="1"/>
          <w:szCs w:val="21"/>
        </w:rPr>
        <w:t>GBJ50015-2003</w:t>
      </w:r>
      <w:r>
        <w:rPr>
          <w:rFonts w:ascii="宋体" w:hAnsi="宋体" w:cs="宋体"/>
          <w:kern w:val="1"/>
          <w:szCs w:val="21"/>
        </w:rPr>
        <w:tab/>
      </w:r>
      <w:r>
        <w:rPr>
          <w:rFonts w:ascii="宋体" w:hAnsi="宋体" w:cs="宋体"/>
          <w:kern w:val="1"/>
          <w:szCs w:val="21"/>
        </w:rPr>
        <w:t xml:space="preserve">     《建筑给水排水设计规范》</w:t>
      </w:r>
    </w:p>
    <w:p>
      <w:pPr>
        <w:spacing w:line="300" w:lineRule="exact"/>
        <w:ind w:firstLine="315"/>
        <w:rPr>
          <w:rFonts w:ascii="宋体" w:hAnsi="宋体" w:cs="宋体"/>
          <w:kern w:val="1"/>
          <w:szCs w:val="21"/>
        </w:rPr>
      </w:pPr>
      <w:r>
        <w:rPr>
          <w:rFonts w:ascii="宋体" w:hAnsi="宋体" w:cs="宋体"/>
          <w:kern w:val="1"/>
          <w:szCs w:val="21"/>
        </w:rPr>
        <w:t>GB50116-98</w:t>
      </w:r>
      <w:r>
        <w:rPr>
          <w:rFonts w:ascii="宋体" w:hAnsi="宋体" w:cs="宋体"/>
          <w:kern w:val="1"/>
          <w:szCs w:val="21"/>
        </w:rPr>
        <w:tab/>
      </w:r>
      <w:r>
        <w:rPr>
          <w:rFonts w:ascii="宋体" w:hAnsi="宋体" w:cs="宋体"/>
          <w:kern w:val="1"/>
          <w:szCs w:val="21"/>
        </w:rPr>
        <w:tab/>
      </w:r>
      <w:r>
        <w:rPr>
          <w:rFonts w:ascii="宋体" w:hAnsi="宋体" w:cs="宋体"/>
          <w:kern w:val="1"/>
          <w:szCs w:val="21"/>
        </w:rPr>
        <w:t xml:space="preserve">     《火灾自动报警系统设计规范》</w:t>
      </w:r>
    </w:p>
    <w:p>
      <w:pPr>
        <w:spacing w:line="300" w:lineRule="exact"/>
        <w:ind w:firstLine="315"/>
        <w:rPr>
          <w:rFonts w:ascii="宋体" w:hAnsi="宋体" w:cs="宋体"/>
          <w:kern w:val="1"/>
          <w:szCs w:val="21"/>
        </w:rPr>
      </w:pPr>
      <w:r>
        <w:rPr>
          <w:rFonts w:ascii="宋体" w:hAnsi="宋体" w:cs="宋体"/>
          <w:kern w:val="1"/>
          <w:szCs w:val="21"/>
        </w:rPr>
        <w:t>GB50591-2010</w:t>
      </w:r>
      <w:r>
        <w:rPr>
          <w:rFonts w:ascii="宋体" w:hAnsi="宋体" w:cs="宋体"/>
          <w:kern w:val="1"/>
          <w:szCs w:val="21"/>
        </w:rPr>
        <w:tab/>
      </w:r>
      <w:r>
        <w:rPr>
          <w:rFonts w:ascii="宋体" w:hAnsi="宋体" w:cs="宋体"/>
          <w:kern w:val="1"/>
          <w:szCs w:val="21"/>
        </w:rPr>
        <w:t xml:space="preserve"> </w:t>
      </w:r>
      <w:r>
        <w:rPr>
          <w:rFonts w:ascii="宋体" w:hAnsi="宋体" w:cs="宋体"/>
          <w:kern w:val="1"/>
          <w:szCs w:val="21"/>
        </w:rPr>
        <w:tab/>
      </w:r>
      <w:r>
        <w:rPr>
          <w:rFonts w:ascii="宋体" w:hAnsi="宋体" w:cs="宋体"/>
          <w:kern w:val="1"/>
          <w:szCs w:val="21"/>
        </w:rPr>
        <w:t xml:space="preserve">     《洁净室施工及验收规范》</w:t>
      </w:r>
    </w:p>
    <w:p>
      <w:pPr>
        <w:spacing w:line="300" w:lineRule="exact"/>
        <w:ind w:firstLine="315"/>
        <w:rPr>
          <w:rFonts w:ascii="宋体" w:hAnsi="宋体" w:cs="宋体"/>
          <w:kern w:val="1"/>
          <w:szCs w:val="21"/>
        </w:rPr>
      </w:pPr>
      <w:r>
        <w:rPr>
          <w:rFonts w:ascii="宋体" w:hAnsi="宋体" w:cs="宋体"/>
          <w:kern w:val="1"/>
          <w:szCs w:val="21"/>
        </w:rPr>
        <w:t>GBJ50210-2001</w:t>
      </w:r>
      <w:r>
        <w:rPr>
          <w:rFonts w:ascii="宋体" w:hAnsi="宋体" w:cs="宋体"/>
          <w:kern w:val="1"/>
          <w:szCs w:val="21"/>
        </w:rPr>
        <w:tab/>
      </w:r>
      <w:r>
        <w:rPr>
          <w:rFonts w:ascii="宋体" w:hAnsi="宋体" w:cs="宋体"/>
          <w:kern w:val="1"/>
          <w:szCs w:val="21"/>
        </w:rPr>
        <w:tab/>
      </w:r>
      <w:r>
        <w:rPr>
          <w:rFonts w:ascii="宋体" w:hAnsi="宋体" w:cs="宋体"/>
          <w:kern w:val="1"/>
          <w:szCs w:val="21"/>
        </w:rPr>
        <w:t xml:space="preserve"> 《建筑装饰装修工程质量验收规范》</w:t>
      </w:r>
    </w:p>
    <w:p>
      <w:pPr>
        <w:spacing w:line="300" w:lineRule="exact"/>
        <w:ind w:firstLine="315"/>
        <w:rPr>
          <w:rFonts w:ascii="宋体" w:hAnsi="宋体" w:cs="宋体"/>
          <w:kern w:val="1"/>
          <w:szCs w:val="21"/>
        </w:rPr>
      </w:pPr>
      <w:r>
        <w:rPr>
          <w:rFonts w:ascii="宋体" w:hAnsi="宋体" w:cs="宋体"/>
          <w:kern w:val="1"/>
          <w:szCs w:val="21"/>
        </w:rPr>
        <w:t>GB15982—95           《医院消毒卫生标准》　</w:t>
      </w:r>
    </w:p>
    <w:p>
      <w:pPr>
        <w:spacing w:line="300" w:lineRule="exact"/>
        <w:ind w:firstLine="315"/>
        <w:rPr>
          <w:rFonts w:ascii="宋体" w:hAnsi="宋体" w:cs="宋体"/>
          <w:kern w:val="1"/>
          <w:szCs w:val="21"/>
        </w:rPr>
      </w:pPr>
    </w:p>
    <w:p>
      <w:pPr>
        <w:spacing w:line="300" w:lineRule="exact"/>
        <w:rPr>
          <w:rFonts w:ascii="宋体" w:hAnsi="宋体" w:cs="宋体"/>
          <w:kern w:val="1"/>
          <w:szCs w:val="21"/>
        </w:rPr>
      </w:pPr>
      <w:r>
        <w:rPr>
          <w:rFonts w:ascii="宋体" w:hAnsi="宋体" w:cs="宋体"/>
          <w:b/>
          <w:kern w:val="1"/>
          <w:szCs w:val="21"/>
        </w:rPr>
        <w:t>1、工程概况</w:t>
      </w:r>
    </w:p>
    <w:p>
      <w:pPr>
        <w:pStyle w:val="5"/>
        <w:rPr>
          <w:rFonts w:ascii="宋体" w:hAnsi="宋体" w:eastAsia="宋体"/>
          <w:sz w:val="21"/>
          <w:szCs w:val="21"/>
        </w:rPr>
      </w:pPr>
      <w:r>
        <w:rPr>
          <w:rFonts w:hint="eastAsia" w:ascii="宋体" w:hAnsi="宋体" w:eastAsia="宋体"/>
          <w:sz w:val="21"/>
          <w:szCs w:val="21"/>
        </w:rPr>
        <w:t>二</w:t>
      </w:r>
      <w:r>
        <w:rPr>
          <w:rFonts w:ascii="宋体" w:hAnsi="宋体" w:eastAsia="宋体"/>
          <w:sz w:val="21"/>
          <w:szCs w:val="21"/>
        </w:rPr>
        <w:t>、采购范围、</w:t>
      </w:r>
      <w:r>
        <w:rPr>
          <w:rFonts w:hint="eastAsia" w:ascii="宋体" w:hAnsi="宋体" w:eastAsia="宋体"/>
          <w:sz w:val="21"/>
          <w:szCs w:val="21"/>
        </w:rPr>
        <w:t>工期</w:t>
      </w:r>
      <w:r>
        <w:rPr>
          <w:rFonts w:ascii="宋体" w:hAnsi="宋体" w:eastAsia="宋体"/>
          <w:sz w:val="21"/>
          <w:szCs w:val="21"/>
        </w:rPr>
        <w:t>及</w:t>
      </w:r>
      <w:r>
        <w:rPr>
          <w:rFonts w:hint="eastAsia" w:ascii="宋体" w:hAnsi="宋体" w:eastAsia="宋体"/>
          <w:sz w:val="21"/>
          <w:szCs w:val="21"/>
        </w:rPr>
        <w:t>项目实施</w:t>
      </w:r>
      <w:r>
        <w:rPr>
          <w:rFonts w:ascii="宋体" w:hAnsi="宋体" w:eastAsia="宋体"/>
          <w:sz w:val="21"/>
          <w:szCs w:val="21"/>
        </w:rPr>
        <w:t>地点</w:t>
      </w:r>
    </w:p>
    <w:p>
      <w:pPr>
        <w:spacing w:line="360" w:lineRule="auto"/>
        <w:ind w:firstLine="403" w:firstLineChars="19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本项目为</w:t>
      </w:r>
      <w:r>
        <w:rPr>
          <w:rFonts w:hint="eastAsia" w:ascii="宋体" w:hAnsi="宋体"/>
          <w:color w:val="000000" w:themeColor="text1"/>
          <w:szCs w:val="21"/>
          <w:lang w:val="en-US" w:eastAsia="zh-CN"/>
          <w14:textFill>
            <w14:solidFill>
              <w14:schemeClr w14:val="tx1"/>
            </w14:solidFill>
          </w14:textFill>
        </w:rPr>
        <w:t>EPC总承包</w:t>
      </w:r>
      <w:r>
        <w:rPr>
          <w:rFonts w:hint="eastAsia" w:ascii="宋体" w:hAnsi="宋体"/>
          <w:color w:val="000000" w:themeColor="text1"/>
          <w:szCs w:val="21"/>
          <w:lang w:eastAsia="zh-CN"/>
          <w14:textFill>
            <w14:solidFill>
              <w14:schemeClr w14:val="tx1"/>
            </w14:solidFill>
          </w14:textFill>
        </w:rPr>
        <w:t>交钥匙工程，通过行政管理部门验收，采购人可合法合规开展血液透析服务。</w:t>
      </w:r>
      <w:r>
        <w:rPr>
          <w:rFonts w:hint="eastAsia" w:ascii="宋体" w:hAnsi="宋体"/>
          <w:color w:val="000000" w:themeColor="text1"/>
          <w:szCs w:val="21"/>
          <w14:textFill>
            <w14:solidFill>
              <w14:schemeClr w14:val="tx1"/>
            </w14:solidFill>
          </w14:textFill>
        </w:rPr>
        <w:t>采购范围：根据</w:t>
      </w:r>
      <w:r>
        <w:rPr>
          <w:rFonts w:ascii="宋体" w:hAnsi="宋体"/>
          <w:color w:val="000000" w:themeColor="text1"/>
          <w:szCs w:val="21"/>
          <w14:textFill>
            <w14:solidFill>
              <w14:schemeClr w14:val="tx1"/>
            </w14:solidFill>
          </w14:textFill>
        </w:rPr>
        <w:t>《医疗机构管理条例》、《医院感染管理办法》</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《医疗技术临床应用办法》</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《医疗机构血液透析室管理规范》</w:t>
      </w:r>
      <w:r>
        <w:rPr>
          <w:rFonts w:hint="eastAsia" w:ascii="宋体" w:hAnsi="宋体"/>
          <w:color w:val="000000" w:themeColor="text1"/>
          <w:szCs w:val="21"/>
          <w14:textFill>
            <w14:solidFill>
              <w14:schemeClr w14:val="tx1"/>
            </w14:solidFill>
          </w14:textFill>
        </w:rPr>
        <w:t>、《血液净化标准操作规程》《医疗机构血液透析室基本标准》</w:t>
      </w:r>
      <w:r>
        <w:rPr>
          <w:rFonts w:ascii="宋体" w:hAnsi="宋体"/>
          <w:color w:val="000000" w:themeColor="text1"/>
          <w:szCs w:val="21"/>
          <w14:textFill>
            <w14:solidFill>
              <w14:schemeClr w14:val="tx1"/>
            </w14:solidFill>
          </w14:textFill>
        </w:rPr>
        <w:t>等有关法规、规章</w:t>
      </w:r>
      <w:r>
        <w:rPr>
          <w:rFonts w:hint="eastAsia" w:ascii="宋体" w:hAnsi="宋体"/>
          <w:color w:val="000000" w:themeColor="text1"/>
          <w:szCs w:val="21"/>
          <w14:textFill>
            <w14:solidFill>
              <w14:schemeClr w14:val="tx1"/>
            </w14:solidFill>
          </w14:textFill>
        </w:rPr>
        <w:t>及相关建设规范标准要求，对云南省阜外心血管病医院血液透析室进行建设装修，建设装修面积约370㎡，包括但不限于1、</w:t>
      </w:r>
      <w:r>
        <w:rPr>
          <w:rFonts w:hint="eastAsia" w:ascii="宋体" w:hAnsi="宋体"/>
          <w:bCs/>
          <w:color w:val="000000" w:themeColor="text1"/>
          <w:szCs w:val="21"/>
          <w14:textFill>
            <w14:solidFill>
              <w14:schemeClr w14:val="tx1"/>
            </w14:solidFill>
          </w14:textFill>
        </w:rPr>
        <w:t>工程设计：</w:t>
      </w:r>
      <w:r>
        <w:rPr>
          <w:rFonts w:hint="eastAsia" w:ascii="宋体" w:hAnsi="宋体"/>
          <w:color w:val="000000" w:themeColor="text1"/>
          <w:szCs w:val="21"/>
          <w14:textFill>
            <w14:solidFill>
              <w14:schemeClr w14:val="tx1"/>
            </w14:solidFill>
          </w14:textFill>
        </w:rPr>
        <w:t>包括项目施工范围内的施工图设计、装饰装修及其它配套专业设计，与本项目相关的设计服务工作，并通过图审及项目各参与方确认等至竣工验收合格的全部工作。2、工程施工：基础建设装饰装修工程、水电工程、综合布线工程、暖通工程、消防工程、物防工程、技防工程等建设</w:t>
      </w:r>
      <w:r>
        <w:rPr>
          <w:rFonts w:hint="eastAsia" w:ascii="宋体" w:hAnsi="宋体"/>
          <w:color w:val="000000" w:themeColor="text1"/>
          <w:szCs w:val="21"/>
          <w:lang w:eastAsia="zh-CN"/>
          <w14:textFill>
            <w14:solidFill>
              <w14:schemeClr w14:val="tx1"/>
            </w14:solidFill>
          </w14:textFill>
        </w:rPr>
        <w:t>（含空气消毒等医疗辅助设施）</w:t>
      </w:r>
      <w:r>
        <w:rPr>
          <w:rFonts w:hint="eastAsia" w:ascii="宋体" w:hAnsi="宋体"/>
          <w:color w:val="000000" w:themeColor="text1"/>
          <w:szCs w:val="21"/>
          <w14:textFill>
            <w14:solidFill>
              <w14:schemeClr w14:val="tx1"/>
            </w14:solidFill>
          </w14:textFill>
        </w:rPr>
        <w:t>。</w:t>
      </w:r>
    </w:p>
    <w:p>
      <w:pPr>
        <w:spacing w:line="360" w:lineRule="auto"/>
        <w:ind w:firstLine="420"/>
        <w:rPr>
          <w:color w:val="FF0000"/>
          <w:kern w:val="1"/>
          <w:szCs w:val="21"/>
        </w:rPr>
      </w:pPr>
    </w:p>
    <w:p>
      <w:pPr>
        <w:pStyle w:val="155"/>
        <w:spacing w:line="360" w:lineRule="auto"/>
        <w:ind w:left="142" w:firstLine="0" w:firstLineChars="0"/>
        <w:rPr>
          <w:rFonts w:ascii="宋体" w:hAnsi="宋体"/>
          <w:szCs w:val="21"/>
        </w:rPr>
      </w:pPr>
      <w:bookmarkStart w:id="904" w:name="_GoBack"/>
      <w:bookmarkEnd w:id="904"/>
    </w:p>
    <w:p>
      <w:pPr>
        <w:pStyle w:val="155"/>
        <w:spacing w:line="360" w:lineRule="auto"/>
        <w:ind w:left="142" w:firstLine="0" w:firstLineChars="0"/>
        <w:rPr>
          <w:rFonts w:ascii="宋体" w:hAnsi="宋体"/>
          <w:szCs w:val="21"/>
        </w:rPr>
      </w:pPr>
    </w:p>
    <w:p>
      <w:pPr>
        <w:pStyle w:val="155"/>
        <w:spacing w:line="360" w:lineRule="auto"/>
        <w:ind w:left="142" w:firstLine="0" w:firstLineChars="0"/>
        <w:rPr>
          <w:rFonts w:ascii="宋体" w:hAnsi="宋体"/>
          <w:szCs w:val="21"/>
        </w:rPr>
      </w:pPr>
    </w:p>
    <w:p>
      <w:pPr>
        <w:pStyle w:val="155"/>
        <w:spacing w:line="360" w:lineRule="auto"/>
        <w:ind w:left="142" w:firstLine="0" w:firstLineChars="0"/>
        <w:rPr>
          <w:rFonts w:ascii="宋体" w:hAnsi="宋体"/>
          <w:szCs w:val="21"/>
        </w:rPr>
      </w:pPr>
    </w:p>
    <w:p>
      <w:pPr>
        <w:pStyle w:val="155"/>
        <w:spacing w:line="360" w:lineRule="auto"/>
        <w:ind w:left="142" w:firstLine="0" w:firstLineChars="0"/>
        <w:rPr>
          <w:rFonts w:ascii="宋体" w:hAnsi="宋体"/>
          <w:szCs w:val="21"/>
        </w:rPr>
      </w:pPr>
    </w:p>
    <w:p>
      <w:pPr>
        <w:pStyle w:val="155"/>
        <w:spacing w:line="360" w:lineRule="auto"/>
        <w:ind w:left="142" w:firstLine="0" w:firstLineChars="0"/>
        <w:rPr>
          <w:rFonts w:ascii="宋体" w:hAnsi="宋体"/>
          <w:szCs w:val="21"/>
        </w:rPr>
      </w:pPr>
    </w:p>
    <w:p>
      <w:pPr>
        <w:pStyle w:val="155"/>
        <w:spacing w:line="360" w:lineRule="auto"/>
        <w:ind w:left="142" w:firstLine="0" w:firstLineChars="0"/>
        <w:rPr>
          <w:rFonts w:ascii="宋体" w:hAnsi="宋体"/>
          <w:szCs w:val="21"/>
        </w:rPr>
      </w:pPr>
    </w:p>
    <w:p>
      <w:pPr>
        <w:pStyle w:val="155"/>
        <w:spacing w:line="360" w:lineRule="auto"/>
        <w:ind w:left="142" w:firstLine="0" w:firstLineChars="0"/>
        <w:rPr>
          <w:rFonts w:ascii="宋体" w:hAnsi="宋体"/>
          <w:szCs w:val="21"/>
        </w:rPr>
      </w:pPr>
    </w:p>
    <w:p>
      <w:pPr>
        <w:pStyle w:val="155"/>
        <w:spacing w:line="360" w:lineRule="auto"/>
        <w:ind w:left="142" w:firstLine="0" w:firstLineChars="0"/>
        <w:rPr>
          <w:rFonts w:ascii="宋体" w:hAnsi="宋体"/>
          <w:szCs w:val="21"/>
        </w:rPr>
      </w:pPr>
    </w:p>
    <w:p>
      <w:pPr>
        <w:pStyle w:val="155"/>
        <w:spacing w:line="360" w:lineRule="auto"/>
        <w:ind w:left="142" w:firstLine="0" w:firstLineChars="0"/>
        <w:rPr>
          <w:rFonts w:ascii="宋体" w:hAnsi="宋体"/>
          <w:szCs w:val="21"/>
        </w:rPr>
      </w:pPr>
    </w:p>
    <w:p>
      <w:pPr>
        <w:pStyle w:val="155"/>
        <w:spacing w:line="360" w:lineRule="auto"/>
        <w:ind w:left="142" w:firstLine="0" w:firstLineChars="0"/>
        <w:rPr>
          <w:rFonts w:ascii="宋体" w:hAnsi="宋体"/>
          <w:szCs w:val="21"/>
        </w:rPr>
      </w:pPr>
    </w:p>
    <w:p>
      <w:pPr>
        <w:pStyle w:val="155"/>
        <w:spacing w:line="360" w:lineRule="auto"/>
        <w:ind w:left="142" w:firstLine="0" w:firstLineChars="0"/>
        <w:rPr>
          <w:rFonts w:ascii="宋体" w:hAnsi="宋体"/>
          <w:szCs w:val="21"/>
        </w:rPr>
      </w:pPr>
    </w:p>
    <w:p>
      <w:pPr>
        <w:pStyle w:val="4"/>
        <w:jc w:val="center"/>
        <w:rPr>
          <w:rFonts w:ascii="宋体" w:hAnsi="宋体" w:eastAsia="宋体"/>
          <w:sz w:val="36"/>
        </w:rPr>
      </w:pPr>
      <w:bookmarkStart w:id="899" w:name="_Toc108798056"/>
      <w:r>
        <w:rPr>
          <w:rFonts w:ascii="宋体" w:hAnsi="宋体" w:eastAsia="宋体"/>
          <w:sz w:val="36"/>
        </w:rPr>
        <w:t>第</w:t>
      </w:r>
      <w:r>
        <w:rPr>
          <w:rFonts w:hint="eastAsia" w:ascii="宋体" w:hAnsi="宋体" w:eastAsia="宋体"/>
          <w:sz w:val="36"/>
        </w:rPr>
        <w:t>七</w:t>
      </w:r>
      <w:r>
        <w:rPr>
          <w:rFonts w:ascii="宋体" w:hAnsi="宋体" w:eastAsia="宋体"/>
          <w:sz w:val="36"/>
        </w:rPr>
        <w:t xml:space="preserve">章  </w:t>
      </w:r>
      <w:r>
        <w:rPr>
          <w:rFonts w:hint="eastAsia" w:ascii="宋体" w:hAnsi="宋体" w:eastAsia="宋体"/>
          <w:sz w:val="36"/>
        </w:rPr>
        <w:t>评审办法</w:t>
      </w:r>
      <w:r>
        <w:rPr>
          <w:rFonts w:ascii="宋体" w:hAnsi="宋体" w:eastAsia="宋体"/>
          <w:sz w:val="36"/>
        </w:rPr>
        <w:t>（综合评分法）</w:t>
      </w:r>
      <w:bookmarkEnd w:id="899"/>
    </w:p>
    <w:p>
      <w:pPr>
        <w:pStyle w:val="5"/>
        <w:jc w:val="center"/>
        <w:rPr>
          <w:rFonts w:ascii="宋体" w:hAnsi="宋体" w:eastAsia="宋体"/>
        </w:rPr>
      </w:pPr>
      <w:bookmarkStart w:id="900" w:name="_Toc436606813"/>
      <w:bookmarkStart w:id="901" w:name="_Toc440291268"/>
      <w:bookmarkStart w:id="902" w:name="_Toc456790961"/>
      <w:bookmarkStart w:id="903" w:name="_Toc108798057"/>
      <w:r>
        <w:rPr>
          <w:rFonts w:hint="eastAsia" w:ascii="宋体" w:hAnsi="宋体" w:eastAsia="宋体"/>
        </w:rPr>
        <w:t>评审办法前附表</w:t>
      </w:r>
      <w:bookmarkEnd w:id="900"/>
      <w:bookmarkEnd w:id="901"/>
      <w:bookmarkEnd w:id="902"/>
      <w:bookmarkEnd w:id="903"/>
    </w:p>
    <w:tbl>
      <w:tblPr>
        <w:tblStyle w:val="54"/>
        <w:tblW w:w="9004" w:type="dxa"/>
        <w:jc w:val="center"/>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Layout w:type="fixed"/>
        <w:tblCellMar>
          <w:top w:w="0" w:type="dxa"/>
          <w:left w:w="108" w:type="dxa"/>
          <w:bottom w:w="0" w:type="dxa"/>
          <w:right w:w="108" w:type="dxa"/>
        </w:tblCellMar>
      </w:tblPr>
      <w:tblGrid>
        <w:gridCol w:w="883"/>
        <w:gridCol w:w="887"/>
        <w:gridCol w:w="2468"/>
        <w:gridCol w:w="4766"/>
      </w:tblGrid>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trHeight w:val="562" w:hRule="exact"/>
          <w:tblHeader/>
          <w:jc w:val="center"/>
        </w:trPr>
        <w:tc>
          <w:tcPr>
            <w:tcW w:w="1770" w:type="dxa"/>
            <w:gridSpan w:val="2"/>
            <w:tcBorders>
              <w:top w:val="double" w:color="auto" w:sz="4" w:space="0"/>
              <w:left w:val="doub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条款号</w:t>
            </w:r>
          </w:p>
        </w:tc>
        <w:tc>
          <w:tcPr>
            <w:tcW w:w="2468"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评 审 因 素</w:t>
            </w:r>
          </w:p>
        </w:tc>
        <w:tc>
          <w:tcPr>
            <w:tcW w:w="4766"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b/>
                <w:szCs w:val="21"/>
              </w:rPr>
            </w:pPr>
            <w:r>
              <w:rPr>
                <w:rFonts w:ascii="宋体" w:hAnsi="宋体"/>
                <w:b/>
                <w:szCs w:val="21"/>
              </w:rPr>
              <w:t>评 审 标 准</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962" w:hRule="atLeast"/>
          <w:jc w:val="center"/>
        </w:trPr>
        <w:tc>
          <w:tcPr>
            <w:tcW w:w="883" w:type="dxa"/>
            <w:vMerge w:val="restart"/>
            <w:tcBorders>
              <w:top w:val="single" w:color="auto" w:sz="4" w:space="0"/>
              <w:left w:val="double" w:color="auto" w:sz="4" w:space="0"/>
              <w:right w:val="single" w:color="auto" w:sz="4" w:space="0"/>
            </w:tcBorders>
            <w:vAlign w:val="center"/>
          </w:tcPr>
          <w:p>
            <w:pPr>
              <w:jc w:val="center"/>
              <w:rPr>
                <w:rFonts w:ascii="宋体" w:hAnsi="宋体"/>
                <w:szCs w:val="21"/>
              </w:rPr>
            </w:pPr>
            <w:r>
              <w:rPr>
                <w:rFonts w:ascii="宋体" w:hAnsi="宋体"/>
                <w:szCs w:val="21"/>
              </w:rPr>
              <w:t>2.1.1</w:t>
            </w:r>
          </w:p>
        </w:tc>
        <w:tc>
          <w:tcPr>
            <w:tcW w:w="887"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szCs w:val="21"/>
              </w:rPr>
            </w:pPr>
            <w:r>
              <w:rPr>
                <w:rFonts w:ascii="宋体" w:hAnsi="宋体"/>
                <w:szCs w:val="21"/>
              </w:rPr>
              <w:t>资</w:t>
            </w:r>
          </w:p>
          <w:p>
            <w:pPr>
              <w:spacing w:line="240" w:lineRule="exact"/>
              <w:jc w:val="center"/>
              <w:rPr>
                <w:rFonts w:ascii="宋体" w:hAnsi="宋体"/>
                <w:szCs w:val="21"/>
              </w:rPr>
            </w:pPr>
            <w:r>
              <w:rPr>
                <w:rFonts w:ascii="宋体" w:hAnsi="宋体"/>
                <w:szCs w:val="21"/>
              </w:rPr>
              <w:t>格</w:t>
            </w:r>
          </w:p>
          <w:p>
            <w:pPr>
              <w:spacing w:line="240" w:lineRule="exact"/>
              <w:jc w:val="center"/>
              <w:rPr>
                <w:rFonts w:ascii="宋体" w:hAnsi="宋体"/>
                <w:szCs w:val="21"/>
              </w:rPr>
            </w:pPr>
            <w:r>
              <w:rPr>
                <w:rFonts w:ascii="宋体" w:hAnsi="宋体"/>
                <w:szCs w:val="21"/>
              </w:rPr>
              <w:t>评</w:t>
            </w:r>
          </w:p>
          <w:p>
            <w:pPr>
              <w:spacing w:line="240" w:lineRule="exact"/>
              <w:jc w:val="center"/>
              <w:rPr>
                <w:rFonts w:ascii="宋体" w:hAnsi="宋体"/>
                <w:szCs w:val="21"/>
              </w:rPr>
            </w:pPr>
            <w:r>
              <w:rPr>
                <w:rFonts w:ascii="宋体" w:hAnsi="宋体"/>
                <w:szCs w:val="21"/>
              </w:rPr>
              <w:t>审</w:t>
            </w:r>
          </w:p>
          <w:p>
            <w:pPr>
              <w:spacing w:line="240" w:lineRule="exact"/>
              <w:jc w:val="center"/>
              <w:rPr>
                <w:rFonts w:ascii="宋体" w:hAnsi="宋体"/>
                <w:szCs w:val="21"/>
              </w:rPr>
            </w:pPr>
            <w:r>
              <w:rPr>
                <w:rFonts w:ascii="宋体" w:hAnsi="宋体"/>
                <w:szCs w:val="21"/>
              </w:rPr>
              <w:t>标</w:t>
            </w:r>
          </w:p>
          <w:p>
            <w:pPr>
              <w:spacing w:line="240" w:lineRule="exact"/>
              <w:jc w:val="center"/>
              <w:rPr>
                <w:rFonts w:ascii="宋体" w:hAnsi="宋体"/>
                <w:szCs w:val="21"/>
              </w:rPr>
            </w:pPr>
            <w:r>
              <w:rPr>
                <w:rFonts w:ascii="宋体" w:hAnsi="宋体"/>
                <w:szCs w:val="21"/>
              </w:rPr>
              <w:t>准</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具有独立承担民事责任的能力</w:t>
            </w:r>
          </w:p>
        </w:tc>
        <w:tc>
          <w:tcPr>
            <w:tcW w:w="4766"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szCs w:val="21"/>
              </w:rPr>
            </w:pPr>
            <w:r>
              <w:rPr>
                <w:rFonts w:hint="eastAsia" w:ascii="宋体" w:hAnsi="宋体"/>
                <w:szCs w:val="21"/>
              </w:rPr>
              <w:t>提供营业执照副本扫描件</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530" w:hRule="atLeast"/>
          <w:jc w:val="center"/>
        </w:trPr>
        <w:tc>
          <w:tcPr>
            <w:tcW w:w="883" w:type="dxa"/>
            <w:vMerge w:val="continue"/>
            <w:tcBorders>
              <w:left w:val="double" w:color="auto" w:sz="4" w:space="0"/>
              <w:right w:val="single" w:color="auto" w:sz="4" w:space="0"/>
            </w:tcBorders>
            <w:vAlign w:val="center"/>
          </w:tcPr>
          <w:p>
            <w:pPr>
              <w:jc w:val="center"/>
              <w:rPr>
                <w:rFonts w:ascii="宋体" w:hAnsi="宋体"/>
                <w:szCs w:val="21"/>
              </w:rPr>
            </w:pPr>
          </w:p>
        </w:tc>
        <w:tc>
          <w:tcPr>
            <w:tcW w:w="887"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具有良好的商业信誉和健全的财务会计制度</w:t>
            </w:r>
          </w:p>
        </w:tc>
        <w:tc>
          <w:tcPr>
            <w:tcW w:w="4766"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szCs w:val="21"/>
              </w:rPr>
            </w:pPr>
            <w:r>
              <w:rPr>
                <w:rFonts w:hint="eastAsia" w:ascii="宋体" w:hAnsi="宋体"/>
                <w:szCs w:val="21"/>
              </w:rPr>
              <w:t>提供2019年或2020年度任意一年的审计报告及财务报表（包括 “现金流量表、资产负债表、损益表”（成立不足一年的提供成立至今的财务报表）</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859" w:hRule="atLeast"/>
          <w:jc w:val="center"/>
        </w:trPr>
        <w:tc>
          <w:tcPr>
            <w:tcW w:w="883" w:type="dxa"/>
            <w:vMerge w:val="continue"/>
            <w:tcBorders>
              <w:left w:val="double" w:color="auto" w:sz="4" w:space="0"/>
              <w:right w:val="single" w:color="auto" w:sz="4" w:space="0"/>
            </w:tcBorders>
            <w:vAlign w:val="center"/>
          </w:tcPr>
          <w:p>
            <w:pPr>
              <w:jc w:val="center"/>
              <w:rPr>
                <w:rFonts w:ascii="宋体" w:hAnsi="宋体"/>
                <w:szCs w:val="21"/>
              </w:rPr>
            </w:pPr>
          </w:p>
        </w:tc>
        <w:tc>
          <w:tcPr>
            <w:tcW w:w="887"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具有履行合同所必需的设备和专业技术能力</w:t>
            </w:r>
          </w:p>
        </w:tc>
        <w:tc>
          <w:tcPr>
            <w:tcW w:w="4766"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szCs w:val="21"/>
              </w:rPr>
            </w:pPr>
            <w:r>
              <w:rPr>
                <w:rFonts w:hint="eastAsia" w:ascii="宋体" w:hAnsi="宋体"/>
                <w:szCs w:val="21"/>
              </w:rPr>
              <w:t>提供相应承诺函</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530" w:hRule="atLeast"/>
          <w:jc w:val="center"/>
        </w:trPr>
        <w:tc>
          <w:tcPr>
            <w:tcW w:w="883" w:type="dxa"/>
            <w:vMerge w:val="continue"/>
            <w:tcBorders>
              <w:left w:val="double" w:color="auto" w:sz="4" w:space="0"/>
              <w:right w:val="single" w:color="auto" w:sz="4" w:space="0"/>
            </w:tcBorders>
            <w:vAlign w:val="center"/>
          </w:tcPr>
          <w:p>
            <w:pPr>
              <w:jc w:val="center"/>
              <w:rPr>
                <w:rFonts w:ascii="宋体" w:hAnsi="宋体"/>
                <w:szCs w:val="21"/>
              </w:rPr>
            </w:pPr>
          </w:p>
        </w:tc>
        <w:tc>
          <w:tcPr>
            <w:tcW w:w="887"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有依法缴纳税收和社会保障资金的良好记录</w:t>
            </w:r>
          </w:p>
        </w:tc>
        <w:tc>
          <w:tcPr>
            <w:tcW w:w="4766"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szCs w:val="21"/>
              </w:rPr>
            </w:pPr>
            <w:r>
              <w:rPr>
                <w:rFonts w:hint="eastAsia" w:ascii="宋体" w:hAnsi="宋体"/>
                <w:szCs w:val="21"/>
              </w:rPr>
              <w:t>提供2021年1月至投标截止日期前任意2个月的税务局税收通用缴款书扫描件或银行电子缴税（费）凭证扫描件或税务局出具纳税情况的相关证明扫描件；提供2021年1月至投标截止日期前任意2个月的社会保险费缴款书扫描件或银行电子缴税（费）凭证扫描件或社保管理部门出具的有效的缴款证明扫描件</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530" w:hRule="atLeast"/>
          <w:jc w:val="center"/>
        </w:trPr>
        <w:tc>
          <w:tcPr>
            <w:tcW w:w="883" w:type="dxa"/>
            <w:vMerge w:val="continue"/>
            <w:tcBorders>
              <w:left w:val="double" w:color="auto" w:sz="4" w:space="0"/>
              <w:right w:val="single" w:color="auto" w:sz="4" w:space="0"/>
            </w:tcBorders>
            <w:vAlign w:val="center"/>
          </w:tcPr>
          <w:p>
            <w:pPr>
              <w:jc w:val="center"/>
              <w:rPr>
                <w:rFonts w:ascii="宋体" w:hAnsi="宋体"/>
                <w:szCs w:val="21"/>
              </w:rPr>
            </w:pPr>
          </w:p>
        </w:tc>
        <w:tc>
          <w:tcPr>
            <w:tcW w:w="887"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参加政府采购活动前三年内，在经营活动中没有重大违法记录;(本次招标的重大违法记录仅指因违法经营受到刑事处罚或者责令停产停业、吊销许可证或者执照、较大数额罚款，或行政主管部门作出的在云南省行政区域内禁止或暂停投标处罚，且还在有效期内的)</w:t>
            </w:r>
          </w:p>
        </w:tc>
        <w:tc>
          <w:tcPr>
            <w:tcW w:w="4766"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szCs w:val="21"/>
              </w:rPr>
            </w:pPr>
            <w:r>
              <w:rPr>
                <w:rFonts w:hint="eastAsia" w:ascii="宋体" w:hAnsi="宋体"/>
                <w:szCs w:val="21"/>
              </w:rPr>
              <w:t>提供相应承诺函</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530" w:hRule="atLeast"/>
          <w:jc w:val="center"/>
        </w:trPr>
        <w:tc>
          <w:tcPr>
            <w:tcW w:w="883" w:type="dxa"/>
            <w:vMerge w:val="continue"/>
            <w:tcBorders>
              <w:left w:val="double" w:color="auto" w:sz="4" w:space="0"/>
              <w:right w:val="single" w:color="auto" w:sz="4" w:space="0"/>
            </w:tcBorders>
            <w:vAlign w:val="center"/>
          </w:tcPr>
          <w:p>
            <w:pPr>
              <w:jc w:val="center"/>
              <w:rPr>
                <w:rFonts w:ascii="宋体" w:hAnsi="宋体"/>
                <w:color w:val="FF0000"/>
                <w:szCs w:val="21"/>
              </w:rPr>
            </w:pPr>
          </w:p>
        </w:tc>
        <w:tc>
          <w:tcPr>
            <w:tcW w:w="887" w:type="dxa"/>
            <w:vMerge w:val="continue"/>
            <w:tcBorders>
              <w:left w:val="single" w:color="auto" w:sz="4" w:space="0"/>
              <w:right w:val="single" w:color="auto" w:sz="4" w:space="0"/>
            </w:tcBorders>
            <w:vAlign w:val="center"/>
          </w:tcPr>
          <w:p>
            <w:pPr>
              <w:spacing w:line="240" w:lineRule="exact"/>
              <w:jc w:val="cente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信誉要求</w:t>
            </w:r>
          </w:p>
        </w:tc>
        <w:tc>
          <w:tcPr>
            <w:tcW w:w="4766"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szCs w:val="21"/>
              </w:rPr>
            </w:pPr>
            <w:r>
              <w:rPr>
                <w:rFonts w:ascii="宋体" w:hAnsi="宋体"/>
                <w:szCs w:val="21"/>
              </w:rPr>
              <w:t>投标人需在“信用中国”网站（www.creditchina.gov.cn）没有被列入失信惩戒对象和重大税收违法案件当事人名单，在中国政府采购网（www.ccgp.gov.cn）无政府采购严重违法失信行为信息记录（在一定期限内被禁止参加政府采购活动但期限届满的除外）。</w:t>
            </w:r>
          </w:p>
          <w:p>
            <w:pPr>
              <w:jc w:val="left"/>
              <w:rPr>
                <w:rFonts w:ascii="宋体" w:hAnsi="宋体"/>
                <w:szCs w:val="21"/>
              </w:rPr>
            </w:pPr>
            <w:r>
              <w:rPr>
                <w:rFonts w:hint="eastAsia" w:ascii="宋体" w:hAnsi="宋体"/>
                <w:szCs w:val="21"/>
              </w:rPr>
              <w:t>注：提供查询截图</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903" w:hRule="atLeast"/>
          <w:jc w:val="center"/>
        </w:trPr>
        <w:tc>
          <w:tcPr>
            <w:tcW w:w="883" w:type="dxa"/>
            <w:vMerge w:val="continue"/>
            <w:tcBorders>
              <w:left w:val="double" w:color="auto" w:sz="4" w:space="0"/>
              <w:right w:val="single" w:color="auto" w:sz="4" w:space="0"/>
            </w:tcBorders>
            <w:vAlign w:val="center"/>
          </w:tcPr>
          <w:p>
            <w:pPr>
              <w:jc w:val="center"/>
              <w:rPr>
                <w:rFonts w:ascii="宋体" w:hAnsi="宋体"/>
                <w:color w:val="FF0000"/>
                <w:szCs w:val="21"/>
              </w:rPr>
            </w:pPr>
          </w:p>
        </w:tc>
        <w:tc>
          <w:tcPr>
            <w:tcW w:w="887" w:type="dxa"/>
            <w:vMerge w:val="continue"/>
            <w:tcBorders>
              <w:left w:val="single" w:color="auto" w:sz="4" w:space="0"/>
              <w:right w:val="single" w:color="auto" w:sz="4" w:space="0"/>
            </w:tcBorders>
            <w:vAlign w:val="center"/>
          </w:tcPr>
          <w:p>
            <w:pPr>
              <w:spacing w:line="240" w:lineRule="exact"/>
              <w:jc w:val="cente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投标人必须具备有效的安全生产许可证</w:t>
            </w:r>
          </w:p>
        </w:tc>
        <w:tc>
          <w:tcPr>
            <w:tcW w:w="4766"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szCs w:val="21"/>
              </w:rPr>
            </w:pPr>
            <w:r>
              <w:rPr>
                <w:rFonts w:hint="eastAsia" w:ascii="宋体" w:hAnsi="宋体"/>
                <w:szCs w:val="21"/>
              </w:rPr>
              <w:t>提供安全生产许可证复印件或扫描件</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530" w:hRule="atLeast"/>
          <w:jc w:val="center"/>
        </w:trPr>
        <w:tc>
          <w:tcPr>
            <w:tcW w:w="883" w:type="dxa"/>
            <w:vMerge w:val="continue"/>
            <w:tcBorders>
              <w:left w:val="double" w:color="auto" w:sz="4" w:space="0"/>
              <w:right w:val="single" w:color="auto" w:sz="4" w:space="0"/>
            </w:tcBorders>
            <w:vAlign w:val="center"/>
          </w:tcPr>
          <w:p>
            <w:pPr>
              <w:jc w:val="center"/>
              <w:rPr>
                <w:rFonts w:ascii="宋体" w:hAnsi="宋体"/>
                <w:color w:val="FF0000"/>
                <w:szCs w:val="21"/>
              </w:rPr>
            </w:pPr>
          </w:p>
        </w:tc>
        <w:tc>
          <w:tcPr>
            <w:tcW w:w="887" w:type="dxa"/>
            <w:vMerge w:val="continue"/>
            <w:tcBorders>
              <w:left w:val="single" w:color="auto" w:sz="4" w:space="0"/>
              <w:right w:val="single" w:color="auto" w:sz="4" w:space="0"/>
            </w:tcBorders>
            <w:vAlign w:val="center"/>
          </w:tcPr>
          <w:p>
            <w:pPr>
              <w:spacing w:line="240" w:lineRule="exact"/>
              <w:jc w:val="cente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w:t>
            </w:r>
            <w:r>
              <w:rPr>
                <w:rFonts w:ascii="宋体" w:hAnsi="宋体"/>
                <w:szCs w:val="21"/>
              </w:rPr>
              <w:t>人须是具备建设行政主管部门核发的建筑工程施工总承包资质</w:t>
            </w:r>
            <w:r>
              <w:rPr>
                <w:rFonts w:hint="eastAsia" w:ascii="宋体" w:hAnsi="宋体"/>
                <w:szCs w:val="21"/>
              </w:rPr>
              <w:t>或</w:t>
            </w:r>
            <w:r>
              <w:rPr>
                <w:rFonts w:ascii="宋体" w:hAnsi="宋体"/>
                <w:szCs w:val="21"/>
              </w:rPr>
              <w:t>装饰装修工程专业承包资质</w:t>
            </w:r>
          </w:p>
        </w:tc>
        <w:tc>
          <w:tcPr>
            <w:tcW w:w="4766"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szCs w:val="21"/>
              </w:rPr>
            </w:pPr>
            <w:r>
              <w:rPr>
                <w:rFonts w:hint="eastAsia" w:ascii="宋体" w:hAnsi="宋体"/>
                <w:szCs w:val="21"/>
              </w:rPr>
              <w:t>提供相关资质证书</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3420" w:hRule="atLeast"/>
          <w:jc w:val="center"/>
        </w:trPr>
        <w:tc>
          <w:tcPr>
            <w:tcW w:w="883" w:type="dxa"/>
            <w:vMerge w:val="continue"/>
            <w:tcBorders>
              <w:left w:val="double" w:color="auto" w:sz="4" w:space="0"/>
              <w:right w:val="single" w:color="auto" w:sz="4" w:space="0"/>
            </w:tcBorders>
            <w:vAlign w:val="center"/>
          </w:tcPr>
          <w:p>
            <w:pPr>
              <w:jc w:val="center"/>
              <w:rPr>
                <w:rFonts w:ascii="宋体" w:hAnsi="宋体"/>
                <w:color w:val="FF0000"/>
                <w:szCs w:val="21"/>
              </w:rPr>
            </w:pPr>
          </w:p>
        </w:tc>
        <w:tc>
          <w:tcPr>
            <w:tcW w:w="887" w:type="dxa"/>
            <w:vMerge w:val="continue"/>
            <w:tcBorders>
              <w:left w:val="single" w:color="auto" w:sz="4" w:space="0"/>
              <w:right w:val="single" w:color="auto" w:sz="4" w:space="0"/>
            </w:tcBorders>
            <w:vAlign w:val="center"/>
          </w:tcPr>
          <w:p>
            <w:pPr>
              <w:spacing w:line="240" w:lineRule="exact"/>
              <w:jc w:val="cente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拟派项目经理</w:t>
            </w:r>
          </w:p>
        </w:tc>
        <w:tc>
          <w:tcPr>
            <w:tcW w:w="4766"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szCs w:val="21"/>
              </w:rPr>
            </w:pPr>
            <w:r>
              <w:rPr>
                <w:rFonts w:ascii="宋体" w:hAnsi="宋体"/>
                <w:szCs w:val="21"/>
              </w:rPr>
              <w:t>拟派驻本项目的项目经理须具备建设行政主管部门颁发的贰级注册建造师（及以上）资格（</w:t>
            </w:r>
            <w:r>
              <w:rPr>
                <w:rFonts w:hint="eastAsia" w:ascii="宋体" w:hAnsi="宋体"/>
                <w:szCs w:val="21"/>
              </w:rPr>
              <w:t>建筑</w:t>
            </w:r>
            <w:r>
              <w:rPr>
                <w:rFonts w:ascii="宋体" w:hAnsi="宋体"/>
                <w:szCs w:val="21"/>
              </w:rPr>
              <w:t>工程专业），并取得建筑施工企业项目经理安全生产考核合格证书；项目经理必须是投标人本单位的职工，</w:t>
            </w:r>
            <w:r>
              <w:rPr>
                <w:rFonts w:hint="eastAsia" w:ascii="宋体" w:hAnsi="宋体"/>
                <w:szCs w:val="21"/>
              </w:rPr>
              <w:t>提供</w:t>
            </w:r>
            <w:r>
              <w:rPr>
                <w:rFonts w:ascii="宋体" w:hAnsi="宋体"/>
                <w:szCs w:val="21"/>
              </w:rPr>
              <w:t>2021</w:t>
            </w:r>
            <w:r>
              <w:rPr>
                <w:rFonts w:hint="eastAsia" w:ascii="宋体" w:hAnsi="宋体"/>
                <w:szCs w:val="21"/>
              </w:rPr>
              <w:t>年至今任意6个月的社保证明，</w:t>
            </w:r>
            <w:r>
              <w:rPr>
                <w:rFonts w:ascii="宋体" w:hAnsi="宋体"/>
                <w:szCs w:val="21"/>
              </w:rPr>
              <w:t>注册建造师证书须注册在投标人本单位</w:t>
            </w:r>
          </w:p>
          <w:p>
            <w:pPr>
              <w:jc w:val="left"/>
              <w:rPr>
                <w:rFonts w:ascii="宋体" w:hAnsi="宋体"/>
                <w:szCs w:val="21"/>
              </w:rPr>
            </w:pPr>
            <w:r>
              <w:rPr>
                <w:rFonts w:hint="eastAsia" w:ascii="宋体" w:hAnsi="宋体"/>
                <w:szCs w:val="21"/>
              </w:rPr>
              <w:t>注：提供</w:t>
            </w:r>
            <w:r>
              <w:rPr>
                <w:rFonts w:ascii="宋体" w:hAnsi="宋体"/>
                <w:szCs w:val="21"/>
              </w:rPr>
              <w:t>项目经理</w:t>
            </w:r>
            <w:r>
              <w:rPr>
                <w:rFonts w:hint="eastAsia" w:ascii="宋体" w:hAnsi="宋体"/>
                <w:szCs w:val="21"/>
              </w:rPr>
              <w:t>资质证书，社保证明</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2494" w:hRule="atLeast"/>
          <w:jc w:val="center"/>
        </w:trPr>
        <w:tc>
          <w:tcPr>
            <w:tcW w:w="883" w:type="dxa"/>
            <w:vMerge w:val="continue"/>
            <w:tcBorders>
              <w:left w:val="double" w:color="auto" w:sz="4" w:space="0"/>
              <w:right w:val="single" w:color="auto" w:sz="4" w:space="0"/>
            </w:tcBorders>
            <w:vAlign w:val="center"/>
          </w:tcPr>
          <w:p>
            <w:pPr>
              <w:jc w:val="center"/>
              <w:rPr>
                <w:rFonts w:ascii="宋体" w:hAnsi="宋体"/>
                <w:color w:val="FF0000"/>
                <w:szCs w:val="21"/>
              </w:rPr>
            </w:pPr>
          </w:p>
        </w:tc>
        <w:tc>
          <w:tcPr>
            <w:tcW w:w="887" w:type="dxa"/>
            <w:vMerge w:val="continue"/>
            <w:tcBorders>
              <w:left w:val="single" w:color="auto" w:sz="4" w:space="0"/>
              <w:right w:val="single" w:color="auto" w:sz="4" w:space="0"/>
            </w:tcBorders>
            <w:vAlign w:val="center"/>
          </w:tcPr>
          <w:p>
            <w:pPr>
              <w:spacing w:line="240" w:lineRule="exact"/>
              <w:jc w:val="cente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拟派技术负责人</w:t>
            </w:r>
          </w:p>
        </w:tc>
        <w:tc>
          <w:tcPr>
            <w:tcW w:w="4766"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szCs w:val="21"/>
              </w:rPr>
            </w:pPr>
            <w:r>
              <w:rPr>
                <w:rFonts w:ascii="宋体" w:hAnsi="宋体"/>
                <w:szCs w:val="21"/>
              </w:rPr>
              <w:t>拟派驻本项目的技术负责人应具有中级工程师职称，且必须为投标人本单位的职工</w:t>
            </w:r>
            <w:r>
              <w:rPr>
                <w:rFonts w:hint="eastAsia" w:ascii="宋体" w:hAnsi="宋体"/>
                <w:szCs w:val="21"/>
              </w:rPr>
              <w:t>，提供</w:t>
            </w:r>
            <w:r>
              <w:rPr>
                <w:rFonts w:ascii="宋体" w:hAnsi="宋体"/>
                <w:szCs w:val="21"/>
              </w:rPr>
              <w:t>2021</w:t>
            </w:r>
            <w:r>
              <w:rPr>
                <w:rFonts w:hint="eastAsia" w:ascii="宋体" w:hAnsi="宋体"/>
                <w:szCs w:val="21"/>
              </w:rPr>
              <w:t>年至今任意6个月的社保证明。</w:t>
            </w:r>
          </w:p>
          <w:p>
            <w:pPr>
              <w:jc w:val="left"/>
              <w:rPr>
                <w:rFonts w:ascii="宋体" w:hAnsi="宋体"/>
                <w:szCs w:val="21"/>
              </w:rPr>
            </w:pPr>
            <w:r>
              <w:rPr>
                <w:rFonts w:hint="eastAsia" w:ascii="宋体" w:hAnsi="宋体"/>
                <w:szCs w:val="21"/>
              </w:rPr>
              <w:t>注：提供技术负责人职称证，社保证明</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510" w:hRule="atLeast"/>
          <w:jc w:val="center"/>
        </w:trPr>
        <w:tc>
          <w:tcPr>
            <w:tcW w:w="883" w:type="dxa"/>
            <w:vMerge w:val="continue"/>
            <w:tcBorders>
              <w:left w:val="double" w:color="auto" w:sz="4" w:space="0"/>
              <w:bottom w:val="single" w:color="auto" w:sz="4" w:space="0"/>
              <w:right w:val="single" w:color="auto" w:sz="4" w:space="0"/>
            </w:tcBorders>
            <w:vAlign w:val="center"/>
          </w:tcPr>
          <w:p>
            <w:pPr>
              <w:jc w:val="center"/>
              <w:rPr>
                <w:rFonts w:ascii="宋体" w:hAnsi="宋体"/>
                <w:color w:val="FF0000"/>
                <w:szCs w:val="21"/>
              </w:rPr>
            </w:pPr>
          </w:p>
        </w:tc>
        <w:tc>
          <w:tcPr>
            <w:tcW w:w="887"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其他</w:t>
            </w:r>
          </w:p>
        </w:tc>
        <w:tc>
          <w:tcPr>
            <w:tcW w:w="4766"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szCs w:val="21"/>
              </w:rPr>
            </w:pPr>
            <w:r>
              <w:rPr>
                <w:rFonts w:hint="eastAsia" w:ascii="宋体" w:hAnsi="宋体"/>
                <w:szCs w:val="21"/>
              </w:rPr>
              <w:t>本项目不接受联合体投标</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034" w:hRule="atLeast"/>
          <w:jc w:val="center"/>
        </w:trPr>
        <w:tc>
          <w:tcPr>
            <w:tcW w:w="883" w:type="dxa"/>
            <w:vMerge w:val="restart"/>
            <w:tcBorders>
              <w:top w:val="single" w:color="auto" w:sz="4" w:space="0"/>
              <w:left w:val="double" w:color="auto" w:sz="4" w:space="0"/>
              <w:right w:val="single" w:color="auto" w:sz="4" w:space="0"/>
            </w:tcBorders>
            <w:vAlign w:val="center"/>
          </w:tcPr>
          <w:p>
            <w:pPr>
              <w:jc w:val="center"/>
              <w:rPr>
                <w:rFonts w:ascii="宋体" w:hAnsi="宋体"/>
                <w:szCs w:val="21"/>
              </w:rPr>
            </w:pPr>
            <w:r>
              <w:rPr>
                <w:rFonts w:ascii="宋体" w:hAnsi="宋体"/>
                <w:szCs w:val="21"/>
              </w:rPr>
              <w:t>2.1.</w:t>
            </w:r>
            <w:r>
              <w:rPr>
                <w:rFonts w:hint="eastAsia" w:ascii="宋体" w:hAnsi="宋体"/>
                <w:szCs w:val="21"/>
              </w:rPr>
              <w:t>1</w:t>
            </w:r>
          </w:p>
        </w:tc>
        <w:tc>
          <w:tcPr>
            <w:tcW w:w="887"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符</w:t>
            </w:r>
          </w:p>
          <w:p>
            <w:pPr>
              <w:jc w:val="center"/>
              <w:rPr>
                <w:rFonts w:ascii="宋体" w:hAnsi="宋体"/>
                <w:szCs w:val="21"/>
              </w:rPr>
            </w:pPr>
            <w:r>
              <w:rPr>
                <w:rFonts w:ascii="宋体" w:hAnsi="宋体"/>
                <w:szCs w:val="21"/>
              </w:rPr>
              <w:t>合</w:t>
            </w:r>
          </w:p>
          <w:p>
            <w:pPr>
              <w:jc w:val="center"/>
              <w:rPr>
                <w:rFonts w:ascii="宋体" w:hAnsi="宋体"/>
                <w:szCs w:val="21"/>
              </w:rPr>
            </w:pPr>
            <w:r>
              <w:rPr>
                <w:rFonts w:ascii="宋体" w:hAnsi="宋体"/>
                <w:szCs w:val="21"/>
              </w:rPr>
              <w:t>性</w:t>
            </w:r>
          </w:p>
          <w:p>
            <w:pPr>
              <w:jc w:val="center"/>
              <w:rPr>
                <w:rFonts w:ascii="宋体" w:hAnsi="宋体"/>
                <w:szCs w:val="21"/>
              </w:rPr>
            </w:pPr>
            <w:r>
              <w:rPr>
                <w:rFonts w:ascii="宋体" w:hAnsi="宋体"/>
                <w:szCs w:val="21"/>
              </w:rPr>
              <w:t>评</w:t>
            </w:r>
          </w:p>
          <w:p>
            <w:pPr>
              <w:jc w:val="center"/>
              <w:rPr>
                <w:rFonts w:ascii="宋体" w:hAnsi="宋体"/>
                <w:szCs w:val="21"/>
              </w:rPr>
            </w:pPr>
            <w:r>
              <w:rPr>
                <w:rFonts w:ascii="宋体" w:hAnsi="宋体"/>
                <w:szCs w:val="21"/>
              </w:rPr>
              <w:t>审</w:t>
            </w:r>
          </w:p>
          <w:p>
            <w:pPr>
              <w:jc w:val="center"/>
              <w:rPr>
                <w:rFonts w:ascii="宋体" w:hAnsi="宋体"/>
                <w:szCs w:val="21"/>
              </w:rPr>
            </w:pPr>
            <w:r>
              <w:rPr>
                <w:rFonts w:ascii="宋体" w:hAnsi="宋体"/>
                <w:szCs w:val="21"/>
              </w:rPr>
              <w:t>标</w:t>
            </w:r>
          </w:p>
          <w:p>
            <w:pPr>
              <w:jc w:val="center"/>
              <w:rPr>
                <w:rFonts w:ascii="宋体" w:hAnsi="宋体"/>
                <w:szCs w:val="21"/>
              </w:rPr>
            </w:pPr>
            <w:r>
              <w:rPr>
                <w:rFonts w:ascii="宋体" w:hAnsi="宋体"/>
                <w:szCs w:val="21"/>
              </w:rPr>
              <w:t>准</w:t>
            </w: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磋商申请人</w:t>
            </w:r>
            <w:r>
              <w:rPr>
                <w:rFonts w:hint="eastAsia" w:ascii="宋体" w:hAnsi="宋体"/>
                <w:szCs w:val="21"/>
              </w:rPr>
              <w:t>营业执照</w:t>
            </w:r>
          </w:p>
        </w:tc>
        <w:tc>
          <w:tcPr>
            <w:tcW w:w="4766"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szCs w:val="21"/>
              </w:rPr>
            </w:pPr>
            <w:r>
              <w:rPr>
                <w:rFonts w:hint="eastAsia" w:ascii="宋体" w:hAnsi="宋体"/>
                <w:szCs w:val="21"/>
              </w:rPr>
              <w:t>在有效期内</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034" w:hRule="atLeast"/>
          <w:jc w:val="center"/>
        </w:trPr>
        <w:tc>
          <w:tcPr>
            <w:tcW w:w="883" w:type="dxa"/>
            <w:vMerge w:val="continue"/>
            <w:tcBorders>
              <w:left w:val="double" w:color="auto" w:sz="4" w:space="0"/>
              <w:right w:val="single" w:color="auto" w:sz="4" w:space="0"/>
            </w:tcBorders>
            <w:vAlign w:val="center"/>
          </w:tcPr>
          <w:p>
            <w:pPr>
              <w:rPr>
                <w:rFonts w:ascii="宋体" w:hAnsi="宋体"/>
                <w:color w:val="FF0000"/>
                <w:szCs w:val="21"/>
              </w:rPr>
            </w:pPr>
          </w:p>
        </w:tc>
        <w:tc>
          <w:tcPr>
            <w:tcW w:w="887" w:type="dxa"/>
            <w:vMerge w:val="continue"/>
            <w:tcBorders>
              <w:left w:val="single" w:color="auto" w:sz="4" w:space="0"/>
              <w:right w:val="single" w:color="auto" w:sz="4" w:space="0"/>
            </w:tcBorders>
            <w:vAlign w:val="center"/>
          </w:tcPr>
          <w:p>
            <w:pP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竞争性磋商文件中要求</w:t>
            </w:r>
            <w:r>
              <w:rPr>
                <w:rFonts w:ascii="宋体" w:hAnsi="宋体"/>
                <w:szCs w:val="21"/>
              </w:rPr>
              <w:t>签字盖</w:t>
            </w:r>
            <w:r>
              <w:rPr>
                <w:rFonts w:hint="eastAsia" w:ascii="宋体" w:hAnsi="宋体"/>
                <w:szCs w:val="21"/>
              </w:rPr>
              <w:t>单位公</w:t>
            </w:r>
            <w:r>
              <w:rPr>
                <w:rFonts w:ascii="宋体" w:hAnsi="宋体"/>
                <w:szCs w:val="21"/>
              </w:rPr>
              <w:t>章</w:t>
            </w:r>
            <w:r>
              <w:rPr>
                <w:rFonts w:hint="eastAsia" w:ascii="宋体" w:hAnsi="宋体"/>
                <w:szCs w:val="21"/>
              </w:rPr>
              <w:t>的地方</w:t>
            </w:r>
          </w:p>
        </w:tc>
        <w:tc>
          <w:tcPr>
            <w:tcW w:w="4766"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szCs w:val="21"/>
              </w:rPr>
            </w:pPr>
            <w:r>
              <w:rPr>
                <w:rFonts w:ascii="宋体" w:hAnsi="宋体"/>
                <w:szCs w:val="21"/>
              </w:rPr>
              <w:t>有法定代表人或其委托代理人签字并加盖单位</w:t>
            </w:r>
            <w:r>
              <w:rPr>
                <w:rFonts w:hint="eastAsia" w:ascii="宋体" w:hAnsi="宋体"/>
                <w:szCs w:val="21"/>
              </w:rPr>
              <w:t>公</w:t>
            </w:r>
            <w:r>
              <w:rPr>
                <w:rFonts w:ascii="宋体" w:hAnsi="宋体"/>
                <w:szCs w:val="21"/>
              </w:rPr>
              <w:t>章</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034" w:hRule="atLeast"/>
          <w:jc w:val="center"/>
        </w:trPr>
        <w:tc>
          <w:tcPr>
            <w:tcW w:w="883" w:type="dxa"/>
            <w:vMerge w:val="continue"/>
            <w:tcBorders>
              <w:left w:val="double" w:color="auto" w:sz="4" w:space="0"/>
              <w:right w:val="single" w:color="auto" w:sz="4" w:space="0"/>
            </w:tcBorders>
            <w:vAlign w:val="center"/>
          </w:tcPr>
          <w:p>
            <w:pPr>
              <w:rPr>
                <w:rFonts w:ascii="宋体" w:hAnsi="宋体"/>
                <w:color w:val="FF0000"/>
                <w:szCs w:val="21"/>
              </w:rPr>
            </w:pPr>
          </w:p>
        </w:tc>
        <w:tc>
          <w:tcPr>
            <w:tcW w:w="887" w:type="dxa"/>
            <w:vMerge w:val="continue"/>
            <w:tcBorders>
              <w:left w:val="single" w:color="auto" w:sz="4" w:space="0"/>
              <w:right w:val="single" w:color="auto" w:sz="4" w:space="0"/>
            </w:tcBorders>
            <w:vAlign w:val="center"/>
          </w:tcPr>
          <w:p>
            <w:pP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磋商响应文件格式</w:t>
            </w:r>
          </w:p>
        </w:tc>
        <w:tc>
          <w:tcPr>
            <w:tcW w:w="4766"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szCs w:val="21"/>
              </w:rPr>
            </w:pPr>
            <w:r>
              <w:rPr>
                <w:rFonts w:ascii="宋体" w:hAnsi="宋体"/>
                <w:szCs w:val="21"/>
              </w:rPr>
              <w:t>符合第四章“</w:t>
            </w:r>
            <w:r>
              <w:rPr>
                <w:rFonts w:ascii="宋体" w:hAnsi="宋体"/>
                <w:b/>
                <w:bCs/>
                <w:szCs w:val="21"/>
              </w:rPr>
              <w:t>磋商响应文件格式</w:t>
            </w:r>
            <w:r>
              <w:rPr>
                <w:rFonts w:ascii="宋体" w:hAnsi="宋体"/>
                <w:szCs w:val="21"/>
              </w:rPr>
              <w:t>”的要求</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034" w:hRule="atLeast"/>
          <w:jc w:val="center"/>
        </w:trPr>
        <w:tc>
          <w:tcPr>
            <w:tcW w:w="883" w:type="dxa"/>
            <w:vMerge w:val="continue"/>
            <w:tcBorders>
              <w:left w:val="double" w:color="auto" w:sz="4" w:space="0"/>
              <w:right w:val="single" w:color="auto" w:sz="4" w:space="0"/>
            </w:tcBorders>
            <w:vAlign w:val="center"/>
          </w:tcPr>
          <w:p>
            <w:pPr>
              <w:rPr>
                <w:rFonts w:ascii="宋体" w:hAnsi="宋体"/>
                <w:color w:val="FF0000"/>
                <w:szCs w:val="21"/>
              </w:rPr>
            </w:pPr>
          </w:p>
        </w:tc>
        <w:tc>
          <w:tcPr>
            <w:tcW w:w="887" w:type="dxa"/>
            <w:vMerge w:val="continue"/>
            <w:tcBorders>
              <w:left w:val="single" w:color="auto" w:sz="4" w:space="0"/>
              <w:right w:val="single" w:color="auto" w:sz="4" w:space="0"/>
            </w:tcBorders>
            <w:vAlign w:val="center"/>
          </w:tcPr>
          <w:p>
            <w:pP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磋商报价</w:t>
            </w:r>
          </w:p>
        </w:tc>
        <w:tc>
          <w:tcPr>
            <w:tcW w:w="4766"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szCs w:val="21"/>
              </w:rPr>
            </w:pPr>
            <w:r>
              <w:rPr>
                <w:rFonts w:ascii="宋体" w:hAnsi="宋体"/>
                <w:szCs w:val="21"/>
              </w:rPr>
              <w:t>只有一个有效报价</w:t>
            </w:r>
            <w:r>
              <w:rPr>
                <w:rFonts w:hint="eastAsia" w:ascii="宋体" w:hAnsi="宋体"/>
                <w:szCs w:val="21"/>
              </w:rPr>
              <w:t>，且磋商申请人的第一次及第二次报价不超过本项目最高限制价。</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034" w:hRule="atLeast"/>
          <w:jc w:val="center"/>
        </w:trPr>
        <w:tc>
          <w:tcPr>
            <w:tcW w:w="883" w:type="dxa"/>
            <w:vMerge w:val="continue"/>
            <w:tcBorders>
              <w:left w:val="double" w:color="auto" w:sz="4" w:space="0"/>
              <w:right w:val="single" w:color="auto" w:sz="4" w:space="0"/>
            </w:tcBorders>
            <w:vAlign w:val="center"/>
          </w:tcPr>
          <w:p>
            <w:pPr>
              <w:rPr>
                <w:rFonts w:ascii="宋体" w:hAnsi="宋体"/>
                <w:color w:val="FF0000"/>
                <w:szCs w:val="21"/>
              </w:rPr>
            </w:pPr>
          </w:p>
        </w:tc>
        <w:tc>
          <w:tcPr>
            <w:tcW w:w="887" w:type="dxa"/>
            <w:vMerge w:val="continue"/>
            <w:tcBorders>
              <w:left w:val="single" w:color="auto" w:sz="4" w:space="0"/>
              <w:right w:val="single" w:color="auto" w:sz="4" w:space="0"/>
            </w:tcBorders>
            <w:vAlign w:val="center"/>
          </w:tcPr>
          <w:p>
            <w:pP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磋商有效期</w:t>
            </w:r>
          </w:p>
        </w:tc>
        <w:tc>
          <w:tcPr>
            <w:tcW w:w="4766"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szCs w:val="21"/>
              </w:rPr>
            </w:pPr>
            <w:r>
              <w:rPr>
                <w:rFonts w:ascii="宋体" w:hAnsi="宋体"/>
                <w:szCs w:val="21"/>
              </w:rPr>
              <w:t>符合第二章“</w:t>
            </w:r>
            <w:r>
              <w:rPr>
                <w:rFonts w:ascii="宋体" w:hAnsi="宋体"/>
                <w:b/>
                <w:bCs/>
                <w:szCs w:val="21"/>
              </w:rPr>
              <w:t>磋商申请人须知</w:t>
            </w:r>
            <w:r>
              <w:rPr>
                <w:rFonts w:ascii="宋体" w:hAnsi="宋体"/>
                <w:szCs w:val="21"/>
              </w:rPr>
              <w:t>”第15.1项规定</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034" w:hRule="atLeast"/>
          <w:jc w:val="center"/>
        </w:trPr>
        <w:tc>
          <w:tcPr>
            <w:tcW w:w="883" w:type="dxa"/>
            <w:vMerge w:val="continue"/>
            <w:tcBorders>
              <w:left w:val="double" w:color="auto" w:sz="4" w:space="0"/>
              <w:right w:val="single" w:color="auto" w:sz="4" w:space="0"/>
            </w:tcBorders>
            <w:vAlign w:val="center"/>
          </w:tcPr>
          <w:p>
            <w:pPr>
              <w:rPr>
                <w:rFonts w:ascii="宋体" w:hAnsi="宋体"/>
                <w:color w:val="FF0000"/>
                <w:szCs w:val="21"/>
              </w:rPr>
            </w:pPr>
          </w:p>
        </w:tc>
        <w:tc>
          <w:tcPr>
            <w:tcW w:w="887" w:type="dxa"/>
            <w:vMerge w:val="continue"/>
            <w:tcBorders>
              <w:left w:val="single" w:color="auto" w:sz="4" w:space="0"/>
              <w:right w:val="single" w:color="auto" w:sz="4" w:space="0"/>
            </w:tcBorders>
            <w:vAlign w:val="center"/>
          </w:tcPr>
          <w:p>
            <w:pP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磋商保证金</w:t>
            </w:r>
          </w:p>
        </w:tc>
        <w:tc>
          <w:tcPr>
            <w:tcW w:w="4766"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szCs w:val="21"/>
              </w:rPr>
            </w:pPr>
            <w:r>
              <w:rPr>
                <w:rFonts w:ascii="宋体" w:hAnsi="宋体"/>
                <w:szCs w:val="21"/>
              </w:rPr>
              <w:t>符合第二章“</w:t>
            </w:r>
            <w:r>
              <w:rPr>
                <w:rFonts w:ascii="宋体" w:hAnsi="宋体"/>
                <w:b/>
                <w:bCs/>
                <w:szCs w:val="21"/>
              </w:rPr>
              <w:t>磋商申请人须知</w:t>
            </w:r>
            <w:r>
              <w:rPr>
                <w:rFonts w:ascii="宋体" w:hAnsi="宋体"/>
                <w:szCs w:val="21"/>
              </w:rPr>
              <w:t>”第17.1项规定</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034" w:hRule="atLeast"/>
          <w:jc w:val="center"/>
        </w:trPr>
        <w:tc>
          <w:tcPr>
            <w:tcW w:w="883" w:type="dxa"/>
            <w:vMerge w:val="continue"/>
            <w:tcBorders>
              <w:left w:val="double" w:color="auto" w:sz="4" w:space="0"/>
              <w:right w:val="single" w:color="auto" w:sz="4" w:space="0"/>
            </w:tcBorders>
            <w:vAlign w:val="center"/>
          </w:tcPr>
          <w:p>
            <w:pPr>
              <w:rPr>
                <w:rFonts w:ascii="宋体" w:hAnsi="宋体"/>
                <w:color w:val="FF0000"/>
                <w:szCs w:val="21"/>
              </w:rPr>
            </w:pPr>
          </w:p>
        </w:tc>
        <w:tc>
          <w:tcPr>
            <w:tcW w:w="887" w:type="dxa"/>
            <w:vMerge w:val="continue"/>
            <w:tcBorders>
              <w:left w:val="single" w:color="auto" w:sz="4" w:space="0"/>
              <w:right w:val="single" w:color="auto" w:sz="4" w:space="0"/>
            </w:tcBorders>
            <w:vAlign w:val="center"/>
          </w:tcPr>
          <w:p>
            <w:pPr>
              <w:rPr>
                <w:rFonts w:ascii="宋体" w:hAnsi="宋体"/>
                <w:color w:val="FF0000"/>
                <w:szCs w:val="21"/>
              </w:rPr>
            </w:pPr>
          </w:p>
        </w:tc>
        <w:tc>
          <w:tcPr>
            <w:tcW w:w="24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原件要求</w:t>
            </w:r>
          </w:p>
        </w:tc>
        <w:tc>
          <w:tcPr>
            <w:tcW w:w="4766"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szCs w:val="21"/>
              </w:rPr>
            </w:pPr>
            <w:r>
              <w:rPr>
                <w:rFonts w:hint="eastAsia" w:ascii="宋体" w:hAnsi="宋体"/>
                <w:szCs w:val="21"/>
              </w:rPr>
              <w:t>现场须提供的资料、原件、磋商申请文件份数齐全</w:t>
            </w:r>
          </w:p>
        </w:tc>
      </w:tr>
      <w:tr>
        <w:tblPrEx>
          <w:tblBorders>
            <w:top w:val="double" w:color="0000FF" w:sz="4" w:space="0"/>
            <w:left w:val="double" w:color="0000FF" w:sz="4" w:space="0"/>
            <w:bottom w:val="double" w:color="0000FF" w:sz="4" w:space="0"/>
            <w:right w:val="double" w:color="0000FF" w:sz="4" w:space="0"/>
            <w:insideH w:val="single" w:color="0000FF" w:sz="6" w:space="0"/>
            <w:insideV w:val="single" w:color="0000FF" w:sz="6" w:space="0"/>
          </w:tblBorders>
          <w:tblCellMar>
            <w:top w:w="0" w:type="dxa"/>
            <w:left w:w="108" w:type="dxa"/>
            <w:bottom w:w="0" w:type="dxa"/>
            <w:right w:w="108" w:type="dxa"/>
          </w:tblCellMar>
        </w:tblPrEx>
        <w:trPr>
          <w:cantSplit/>
          <w:trHeight w:val="1034" w:hRule="atLeast"/>
          <w:jc w:val="center"/>
        </w:trPr>
        <w:tc>
          <w:tcPr>
            <w:tcW w:w="883" w:type="dxa"/>
            <w:vMerge w:val="continue"/>
            <w:tcBorders>
              <w:left w:val="double" w:color="auto" w:sz="4" w:space="0"/>
              <w:bottom w:val="double" w:color="auto" w:sz="4" w:space="0"/>
              <w:right w:val="single" w:color="auto" w:sz="4" w:space="0"/>
            </w:tcBorders>
            <w:vAlign w:val="center"/>
          </w:tcPr>
          <w:p>
            <w:pPr>
              <w:rPr>
                <w:rFonts w:ascii="宋体" w:hAnsi="宋体"/>
                <w:color w:val="FF0000"/>
                <w:szCs w:val="21"/>
              </w:rPr>
            </w:pPr>
          </w:p>
        </w:tc>
        <w:tc>
          <w:tcPr>
            <w:tcW w:w="887" w:type="dxa"/>
            <w:vMerge w:val="continue"/>
            <w:tcBorders>
              <w:left w:val="single" w:color="auto" w:sz="4" w:space="0"/>
              <w:bottom w:val="double" w:color="auto" w:sz="4" w:space="0"/>
              <w:right w:val="single" w:color="auto" w:sz="4" w:space="0"/>
            </w:tcBorders>
            <w:vAlign w:val="center"/>
          </w:tcPr>
          <w:p>
            <w:pPr>
              <w:rPr>
                <w:rFonts w:ascii="宋体" w:hAnsi="宋体"/>
                <w:color w:val="FF0000"/>
                <w:szCs w:val="21"/>
              </w:rPr>
            </w:pPr>
          </w:p>
        </w:tc>
        <w:tc>
          <w:tcPr>
            <w:tcW w:w="2468"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szCs w:val="21"/>
              </w:rPr>
            </w:pPr>
            <w:r>
              <w:rPr>
                <w:rFonts w:hint="eastAsia" w:ascii="宋体" w:hAnsi="宋体"/>
                <w:szCs w:val="21"/>
              </w:rPr>
              <w:t>其它</w:t>
            </w:r>
            <w:r>
              <w:rPr>
                <w:rFonts w:ascii="宋体" w:hAnsi="宋体"/>
                <w:szCs w:val="21"/>
              </w:rPr>
              <w:t>条件</w:t>
            </w:r>
          </w:p>
        </w:tc>
        <w:tc>
          <w:tcPr>
            <w:tcW w:w="4766" w:type="dxa"/>
            <w:tcBorders>
              <w:top w:val="single" w:color="auto" w:sz="4" w:space="0"/>
              <w:left w:val="single" w:color="auto" w:sz="4" w:space="0"/>
              <w:bottom w:val="double" w:color="auto" w:sz="4" w:space="0"/>
              <w:right w:val="double" w:color="auto" w:sz="4" w:space="0"/>
            </w:tcBorders>
            <w:vAlign w:val="center"/>
          </w:tcPr>
          <w:p>
            <w:pPr>
              <w:jc w:val="left"/>
              <w:rPr>
                <w:rFonts w:ascii="宋体" w:hAnsi="宋体"/>
                <w:szCs w:val="21"/>
              </w:rPr>
            </w:pPr>
            <w:r>
              <w:rPr>
                <w:rFonts w:hint="eastAsia" w:ascii="宋体" w:hAnsi="宋体"/>
                <w:szCs w:val="21"/>
              </w:rPr>
              <w:t>符合相关法律、法规要求，满足技术要求，磋商响应文件无采购人不能接受的条件。</w:t>
            </w:r>
          </w:p>
        </w:tc>
      </w:tr>
    </w:tbl>
    <w:p>
      <w:pPr>
        <w:tabs>
          <w:tab w:val="left" w:pos="0"/>
          <w:tab w:val="left" w:pos="6300"/>
        </w:tabs>
        <w:spacing w:line="520" w:lineRule="exact"/>
        <w:jc w:val="left"/>
        <w:rPr>
          <w:rFonts w:ascii="宋体" w:hAnsi="宋体"/>
          <w:color w:val="FF0000"/>
          <w:sz w:val="24"/>
        </w:rPr>
        <w:sectPr>
          <w:headerReference r:id="rId12" w:type="first"/>
          <w:footerReference r:id="rId14" w:type="first"/>
          <w:footerReference r:id="rId13" w:type="default"/>
          <w:headerReference r:id="rId11" w:type="even"/>
          <w:pgSz w:w="11906" w:h="16838"/>
          <w:pgMar w:top="1418" w:right="1418" w:bottom="1418" w:left="1418" w:header="720" w:footer="720" w:gutter="0"/>
          <w:cols w:space="720" w:num="1"/>
          <w:titlePg/>
          <w:docGrid w:type="linesAndChars" w:linePitch="331" w:charSpace="0"/>
        </w:sectPr>
      </w:pPr>
      <w:r>
        <w:rPr>
          <w:rFonts w:ascii="宋体" w:hAnsi="宋体"/>
          <w:color w:val="FF0000"/>
          <w:sz w:val="24"/>
        </w:rPr>
        <w:t xml:space="preserve"> </w:t>
      </w:r>
    </w:p>
    <w:p>
      <w:pPr>
        <w:spacing w:line="360" w:lineRule="auto"/>
        <w:rPr>
          <w:rFonts w:ascii="宋体" w:hAnsi="宋体"/>
          <w:b/>
          <w:bCs/>
          <w:szCs w:val="21"/>
        </w:rPr>
      </w:pPr>
      <w:r>
        <w:rPr>
          <w:rFonts w:hint="eastAsia" w:ascii="宋体" w:hAnsi="宋体"/>
          <w:b/>
          <w:bCs/>
          <w:szCs w:val="21"/>
        </w:rPr>
        <w:t>一、磋商评审方法：</w:t>
      </w:r>
    </w:p>
    <w:p>
      <w:pPr>
        <w:tabs>
          <w:tab w:val="left" w:pos="540"/>
        </w:tabs>
        <w:adjustRightInd w:val="0"/>
        <w:spacing w:line="360" w:lineRule="auto"/>
        <w:ind w:firstLine="420" w:firstLineChars="200"/>
        <w:rPr>
          <w:rFonts w:ascii="宋体" w:hAnsi="宋体"/>
          <w:szCs w:val="21"/>
        </w:rPr>
      </w:pPr>
      <w:r>
        <w:rPr>
          <w:rFonts w:hint="eastAsia" w:ascii="宋体" w:hAnsi="宋体"/>
          <w:b/>
          <w:bCs/>
          <w:szCs w:val="21"/>
        </w:rPr>
        <w:t>本次评审采用综合评分法</w:t>
      </w:r>
      <w:r>
        <w:rPr>
          <w:rFonts w:hint="eastAsia" w:ascii="宋体" w:hAnsi="宋体"/>
          <w:b/>
          <w:szCs w:val="21"/>
        </w:rPr>
        <w:t>。</w:t>
      </w:r>
      <w:r>
        <w:rPr>
          <w:rFonts w:hint="eastAsia" w:ascii="宋体" w:hAnsi="宋体"/>
          <w:szCs w:val="21"/>
        </w:rPr>
        <w:t>评委会各成员将按以下要求独立对每个有效磋商申请人评分，最终各评委打分的算术平均值为磋商申请人的评审总得分，推荐成交候选人按评审总得分由高到低顺序排列；评审总得分相同的，按磋商报价得分由高到低顺序排列；评审总得分且磋商报价相同的，按技术部分得分高低顺序排列。</w:t>
      </w:r>
    </w:p>
    <w:tbl>
      <w:tblPr>
        <w:tblStyle w:val="54"/>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695" w:type="dxa"/>
            <w:gridSpan w:val="3"/>
            <w:shd w:val="clear" w:color="auto" w:fill="BFBFBF"/>
          </w:tcPr>
          <w:p>
            <w:pPr>
              <w:autoSpaceDE w:val="0"/>
              <w:autoSpaceDN w:val="0"/>
              <w:adjustRightInd w:val="0"/>
              <w:snapToGrid w:val="0"/>
              <w:spacing w:before="165" w:beforeLines="50" w:line="276" w:lineRule="auto"/>
              <w:jc w:val="center"/>
              <w:rPr>
                <w:rFonts w:ascii="Arial" w:hAnsi="Arial" w:cs="Arial"/>
                <w:b/>
                <w:szCs w:val="21"/>
              </w:rPr>
            </w:pPr>
            <w:r>
              <w:rPr>
                <w:rFonts w:ascii="Arial" w:hAnsi="宋体" w:cs="Arial"/>
                <w:b/>
                <w:szCs w:val="21"/>
              </w:rPr>
              <w:t>评分内容和依据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shd w:val="clear" w:color="auto" w:fill="CCFF99"/>
            <w:vAlign w:val="center"/>
          </w:tcPr>
          <w:p>
            <w:pPr>
              <w:autoSpaceDE w:val="0"/>
              <w:autoSpaceDN w:val="0"/>
              <w:adjustRightInd w:val="0"/>
              <w:snapToGrid w:val="0"/>
              <w:spacing w:line="276" w:lineRule="auto"/>
              <w:jc w:val="center"/>
              <w:rPr>
                <w:rFonts w:ascii="Arial" w:hAnsi="Arial" w:cs="Arial"/>
                <w:b/>
                <w:szCs w:val="21"/>
              </w:rPr>
            </w:pPr>
            <w:r>
              <w:rPr>
                <w:rFonts w:ascii="Arial" w:hAnsi="宋体" w:cs="Arial"/>
                <w:b/>
                <w:szCs w:val="21"/>
              </w:rPr>
              <w:t>一</w:t>
            </w:r>
          </w:p>
        </w:tc>
        <w:tc>
          <w:tcPr>
            <w:tcW w:w="9020" w:type="dxa"/>
            <w:gridSpan w:val="2"/>
            <w:shd w:val="clear" w:color="auto" w:fill="CCFF99"/>
            <w:vAlign w:val="center"/>
          </w:tcPr>
          <w:p>
            <w:pPr>
              <w:autoSpaceDE w:val="0"/>
              <w:autoSpaceDN w:val="0"/>
              <w:adjustRightInd w:val="0"/>
              <w:snapToGrid w:val="0"/>
              <w:spacing w:line="276" w:lineRule="auto"/>
              <w:rPr>
                <w:rFonts w:ascii="Arial" w:hAnsi="Arial" w:cs="Arial"/>
                <w:b/>
                <w:szCs w:val="21"/>
              </w:rPr>
            </w:pPr>
            <w:r>
              <w:rPr>
                <w:rFonts w:ascii="Arial" w:hAnsi="宋体" w:cs="Arial"/>
                <w:b/>
                <w:szCs w:val="21"/>
              </w:rPr>
              <w:t>价格评分（满分</w:t>
            </w:r>
            <w:r>
              <w:rPr>
                <w:rFonts w:hint="eastAsia" w:ascii="Arial" w:hAnsi="Arial" w:cs="Arial"/>
                <w:b/>
                <w:szCs w:val="21"/>
              </w:rPr>
              <w:t>30</w:t>
            </w:r>
            <w:r>
              <w:rPr>
                <w:rFonts w:ascii="Arial" w:hAnsi="宋体" w:cs="Arial"/>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5" w:type="dxa"/>
            <w:vAlign w:val="center"/>
          </w:tcPr>
          <w:p>
            <w:pPr>
              <w:autoSpaceDE w:val="0"/>
              <w:autoSpaceDN w:val="0"/>
              <w:adjustRightInd w:val="0"/>
              <w:snapToGrid w:val="0"/>
              <w:spacing w:line="276" w:lineRule="auto"/>
              <w:jc w:val="center"/>
              <w:rPr>
                <w:rFonts w:ascii="Arial" w:hAnsi="Arial" w:cs="Arial"/>
                <w:szCs w:val="21"/>
              </w:rPr>
            </w:pPr>
            <w:r>
              <w:rPr>
                <w:rFonts w:ascii="Arial" w:hAnsi="Arial" w:cs="Arial"/>
                <w:szCs w:val="21"/>
              </w:rPr>
              <w:t>1-1</w:t>
            </w:r>
          </w:p>
        </w:tc>
        <w:tc>
          <w:tcPr>
            <w:tcW w:w="2552" w:type="dxa"/>
            <w:vAlign w:val="center"/>
          </w:tcPr>
          <w:p>
            <w:pPr>
              <w:autoSpaceDE w:val="0"/>
              <w:autoSpaceDN w:val="0"/>
              <w:adjustRightInd w:val="0"/>
              <w:snapToGrid w:val="0"/>
              <w:spacing w:line="276" w:lineRule="auto"/>
              <w:rPr>
                <w:rFonts w:ascii="Arial" w:hAnsi="Arial" w:cs="Arial"/>
                <w:szCs w:val="21"/>
              </w:rPr>
            </w:pPr>
            <w:r>
              <w:rPr>
                <w:rFonts w:hint="eastAsia" w:ascii="宋体" w:hAnsi="宋体"/>
                <w:szCs w:val="21"/>
              </w:rPr>
              <w:t>磋商</w:t>
            </w:r>
            <w:r>
              <w:rPr>
                <w:rFonts w:ascii="宋体" w:hAnsi="宋体"/>
                <w:szCs w:val="21"/>
              </w:rPr>
              <w:t>基准价</w:t>
            </w:r>
          </w:p>
        </w:tc>
        <w:tc>
          <w:tcPr>
            <w:tcW w:w="6468" w:type="dxa"/>
            <w:vAlign w:val="center"/>
          </w:tcPr>
          <w:p>
            <w:pPr>
              <w:adjustRightInd w:val="0"/>
              <w:rPr>
                <w:rFonts w:ascii="宋体" w:hAnsi="宋体"/>
                <w:szCs w:val="21"/>
              </w:rPr>
            </w:pPr>
            <w:r>
              <w:rPr>
                <w:rFonts w:hint="eastAsia" w:ascii="宋体" w:hAnsi="宋体"/>
                <w:szCs w:val="21"/>
              </w:rPr>
              <w:t>所有磋商申请人的有效报价（第二轮报价）中的最低报价。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Align w:val="center"/>
          </w:tcPr>
          <w:p>
            <w:pPr>
              <w:autoSpaceDE w:val="0"/>
              <w:autoSpaceDN w:val="0"/>
              <w:adjustRightInd w:val="0"/>
              <w:snapToGrid w:val="0"/>
              <w:spacing w:line="276" w:lineRule="auto"/>
              <w:jc w:val="center"/>
              <w:rPr>
                <w:rFonts w:ascii="Arial" w:hAnsi="Arial" w:cs="Arial"/>
                <w:szCs w:val="21"/>
              </w:rPr>
            </w:pPr>
            <w:r>
              <w:rPr>
                <w:rFonts w:ascii="Arial" w:hAnsi="Arial" w:cs="Arial"/>
                <w:szCs w:val="21"/>
              </w:rPr>
              <w:t>1-2</w:t>
            </w:r>
          </w:p>
        </w:tc>
        <w:tc>
          <w:tcPr>
            <w:tcW w:w="2552" w:type="dxa"/>
            <w:vAlign w:val="center"/>
          </w:tcPr>
          <w:p>
            <w:pPr>
              <w:autoSpaceDE w:val="0"/>
              <w:autoSpaceDN w:val="0"/>
              <w:adjustRightInd w:val="0"/>
              <w:snapToGrid w:val="0"/>
              <w:spacing w:line="276" w:lineRule="auto"/>
              <w:rPr>
                <w:rFonts w:ascii="Arial" w:hAnsi="Arial" w:cs="Arial"/>
                <w:szCs w:val="21"/>
              </w:rPr>
            </w:pPr>
            <w:r>
              <w:rPr>
                <w:rFonts w:ascii="Arial" w:hAnsi="宋体" w:cs="Arial"/>
                <w:szCs w:val="21"/>
              </w:rPr>
              <w:t>磋商申请人的价格得分</w:t>
            </w:r>
          </w:p>
        </w:tc>
        <w:tc>
          <w:tcPr>
            <w:tcW w:w="6468" w:type="dxa"/>
            <w:vAlign w:val="center"/>
          </w:tcPr>
          <w:p>
            <w:pPr>
              <w:autoSpaceDE w:val="0"/>
              <w:autoSpaceDN w:val="0"/>
              <w:adjustRightInd w:val="0"/>
              <w:spacing w:line="276" w:lineRule="auto"/>
              <w:rPr>
                <w:rFonts w:ascii="宋体" w:hAnsi="宋体"/>
                <w:szCs w:val="21"/>
              </w:rPr>
            </w:pPr>
            <w:r>
              <w:rPr>
                <w:rFonts w:hint="eastAsia" w:ascii="宋体" w:hAnsi="宋体"/>
                <w:szCs w:val="21"/>
              </w:rPr>
              <w:t>计算方法：磋商报价得分=（磋商基准价/最后磋商报价（第二轮报价））</w:t>
            </w:r>
            <w:r>
              <w:rPr>
                <w:rFonts w:ascii="Arial" w:hAnsi="Arial" w:cs="Arial"/>
                <w:sz w:val="20"/>
              </w:rPr>
              <w:t>×</w:t>
            </w:r>
            <w:r>
              <w:rPr>
                <w:rFonts w:hint="eastAsia" w:ascii="Arial" w:hAnsi="Arial" w:cs="Arial"/>
                <w:sz w:val="20"/>
              </w:rPr>
              <w:t>30</w:t>
            </w:r>
            <w:r>
              <w:rPr>
                <w:rFonts w:hint="eastAsia" w:ascii="宋体" w:hAnsi="宋体"/>
                <w:szCs w:val="21"/>
              </w:rPr>
              <w:t>（保留小数点两位。）。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shd w:val="clear" w:color="auto" w:fill="CCFF99"/>
            <w:vAlign w:val="center"/>
          </w:tcPr>
          <w:p>
            <w:pPr>
              <w:autoSpaceDE w:val="0"/>
              <w:autoSpaceDN w:val="0"/>
              <w:adjustRightInd w:val="0"/>
              <w:snapToGrid w:val="0"/>
              <w:spacing w:line="276" w:lineRule="auto"/>
              <w:jc w:val="center"/>
              <w:rPr>
                <w:rFonts w:ascii="Arial" w:hAnsi="Arial" w:cs="Arial"/>
                <w:b/>
                <w:szCs w:val="21"/>
              </w:rPr>
            </w:pPr>
            <w:r>
              <w:rPr>
                <w:rFonts w:ascii="Arial" w:hAnsi="宋体" w:cs="Arial"/>
                <w:b/>
                <w:szCs w:val="21"/>
              </w:rPr>
              <w:t>二</w:t>
            </w:r>
          </w:p>
        </w:tc>
        <w:tc>
          <w:tcPr>
            <w:tcW w:w="9020" w:type="dxa"/>
            <w:gridSpan w:val="2"/>
            <w:shd w:val="clear" w:color="auto" w:fill="CCFF99"/>
            <w:vAlign w:val="center"/>
          </w:tcPr>
          <w:p>
            <w:pPr>
              <w:autoSpaceDE w:val="0"/>
              <w:autoSpaceDN w:val="0"/>
              <w:adjustRightInd w:val="0"/>
              <w:snapToGrid w:val="0"/>
              <w:spacing w:line="276" w:lineRule="auto"/>
              <w:rPr>
                <w:rFonts w:ascii="Arial" w:hAnsi="Arial" w:cs="Arial"/>
                <w:b/>
                <w:szCs w:val="21"/>
              </w:rPr>
            </w:pPr>
            <w:r>
              <w:rPr>
                <w:rFonts w:ascii="Arial" w:hAnsi="宋体" w:cs="Arial"/>
                <w:b/>
                <w:szCs w:val="21"/>
              </w:rPr>
              <w:t>技术评分（满分</w:t>
            </w:r>
            <w:r>
              <w:rPr>
                <w:rFonts w:hint="eastAsia" w:ascii="Arial" w:hAnsi="Arial" w:cs="Arial"/>
                <w:b/>
                <w:szCs w:val="21"/>
              </w:rPr>
              <w:t>70</w:t>
            </w:r>
            <w:r>
              <w:rPr>
                <w:rFonts w:ascii="Arial" w:hAnsi="宋体" w:cs="Arial"/>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exact"/>
          <w:jc w:val="center"/>
        </w:trPr>
        <w:tc>
          <w:tcPr>
            <w:tcW w:w="675" w:type="dxa"/>
            <w:vAlign w:val="center"/>
          </w:tcPr>
          <w:p>
            <w:pPr>
              <w:autoSpaceDE w:val="0"/>
              <w:autoSpaceDN w:val="0"/>
              <w:adjustRightInd w:val="0"/>
              <w:snapToGrid w:val="0"/>
              <w:spacing w:line="276"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2</w:t>
            </w:r>
            <w:r>
              <w:rPr>
                <w:rFonts w:cs="Arial" w:asciiTheme="minorEastAsia" w:hAnsiTheme="minorEastAsia" w:eastAsiaTheme="minorEastAsia"/>
                <w:szCs w:val="21"/>
              </w:rPr>
              <w:t>-1</w:t>
            </w:r>
          </w:p>
        </w:tc>
        <w:tc>
          <w:tcPr>
            <w:tcW w:w="2552" w:type="dxa"/>
            <w:vAlign w:val="center"/>
          </w:tcPr>
          <w:p>
            <w:pPr>
              <w:spacing w:line="276" w:lineRule="auto"/>
              <w:jc w:val="center"/>
              <w:rPr>
                <w:rFonts w:ascii="Arial" w:hAnsi="Arial" w:cs="Arial"/>
                <w:kern w:val="1"/>
                <w:szCs w:val="21"/>
              </w:rPr>
            </w:pPr>
            <w:r>
              <w:rPr>
                <w:rFonts w:hint="eastAsia" w:ascii="Arial" w:hAnsi="Arial" w:cs="Arial"/>
                <w:kern w:val="1"/>
                <w:szCs w:val="21"/>
              </w:rPr>
              <w:t>施工技术方案评审评分（满分15分）</w:t>
            </w:r>
          </w:p>
        </w:tc>
        <w:tc>
          <w:tcPr>
            <w:tcW w:w="6468" w:type="dxa"/>
            <w:vAlign w:val="center"/>
          </w:tcPr>
          <w:p>
            <w:pPr>
              <w:spacing w:line="276" w:lineRule="auto"/>
              <w:rPr>
                <w:rFonts w:ascii="Arial" w:hAnsi="Arial" w:cs="Arial"/>
                <w:kern w:val="1"/>
                <w:szCs w:val="21"/>
              </w:rPr>
            </w:pPr>
            <w:r>
              <w:rPr>
                <w:rFonts w:ascii="Arial" w:hAnsi="Arial" w:cs="Arial"/>
                <w:kern w:val="1"/>
                <w:szCs w:val="21"/>
              </w:rPr>
              <w:t>第一个档次（</w:t>
            </w:r>
            <w:r>
              <w:rPr>
                <w:rFonts w:hint="eastAsia"/>
                <w:szCs w:val="21"/>
              </w:rPr>
              <w:t>10</w:t>
            </w:r>
            <w:r>
              <w:rPr>
                <w:szCs w:val="21"/>
              </w:rPr>
              <w:t>-1</w:t>
            </w:r>
            <w:r>
              <w:rPr>
                <w:rFonts w:hint="eastAsia"/>
                <w:szCs w:val="21"/>
              </w:rPr>
              <w:t>5</w:t>
            </w:r>
            <w:r>
              <w:rPr>
                <w:rFonts w:ascii="Arial" w:hAnsi="Arial" w:cs="Arial"/>
                <w:szCs w:val="21"/>
              </w:rPr>
              <w:t>分</w:t>
            </w:r>
            <w:r>
              <w:rPr>
                <w:rFonts w:ascii="Arial" w:hAnsi="Arial" w:cs="Arial"/>
                <w:kern w:val="1"/>
                <w:szCs w:val="21"/>
              </w:rPr>
              <w:t>）：施工技术方案合理且能指导施工，施工措施具体且有针对性，施工部署全面的；</w:t>
            </w:r>
          </w:p>
          <w:p>
            <w:pPr>
              <w:spacing w:line="276" w:lineRule="auto"/>
              <w:rPr>
                <w:rFonts w:ascii="Arial" w:hAnsi="Arial" w:cs="Arial"/>
                <w:kern w:val="1"/>
                <w:szCs w:val="21"/>
              </w:rPr>
            </w:pPr>
            <w:r>
              <w:rPr>
                <w:rFonts w:ascii="Arial" w:hAnsi="Arial" w:cs="Arial"/>
                <w:kern w:val="1"/>
                <w:szCs w:val="21"/>
              </w:rPr>
              <w:t>第二个档次（</w:t>
            </w:r>
            <w:r>
              <w:rPr>
                <w:rFonts w:hint="eastAsia"/>
                <w:kern w:val="1"/>
                <w:szCs w:val="21"/>
              </w:rPr>
              <w:t>5</w:t>
            </w:r>
            <w:r>
              <w:rPr>
                <w:kern w:val="1"/>
                <w:szCs w:val="21"/>
              </w:rPr>
              <w:t>-</w:t>
            </w:r>
            <w:r>
              <w:rPr>
                <w:rFonts w:hint="eastAsia"/>
                <w:kern w:val="1"/>
                <w:szCs w:val="21"/>
              </w:rPr>
              <w:t>9</w:t>
            </w:r>
            <w:r>
              <w:rPr>
                <w:rFonts w:ascii="Arial" w:hAnsi="Arial" w:cs="Arial"/>
                <w:kern w:val="1"/>
                <w:szCs w:val="21"/>
              </w:rPr>
              <w:t>分）：施工技术方案合理但对施工指导性一般，施工措施具体但针对性一般，施工部署全面的；</w:t>
            </w:r>
          </w:p>
          <w:p>
            <w:pPr>
              <w:spacing w:line="276" w:lineRule="auto"/>
              <w:rPr>
                <w:rFonts w:ascii="Arial" w:hAnsi="Arial" w:cs="Arial"/>
                <w:kern w:val="1"/>
                <w:szCs w:val="21"/>
              </w:rPr>
            </w:pPr>
            <w:r>
              <w:rPr>
                <w:rFonts w:ascii="Arial" w:hAnsi="Arial" w:cs="Arial"/>
                <w:kern w:val="1"/>
                <w:szCs w:val="21"/>
              </w:rPr>
              <w:t>第三个档次（</w:t>
            </w:r>
            <w:r>
              <w:rPr>
                <w:rFonts w:hint="eastAsia"/>
                <w:kern w:val="1"/>
                <w:szCs w:val="21"/>
              </w:rPr>
              <w:t>1</w:t>
            </w:r>
            <w:r>
              <w:rPr>
                <w:kern w:val="1"/>
                <w:szCs w:val="21"/>
              </w:rPr>
              <w:t>-</w:t>
            </w:r>
            <w:r>
              <w:rPr>
                <w:rFonts w:hint="eastAsia"/>
                <w:kern w:val="1"/>
                <w:szCs w:val="21"/>
              </w:rPr>
              <w:t>4</w:t>
            </w:r>
            <w:r>
              <w:rPr>
                <w:rFonts w:ascii="Arial" w:hAnsi="Arial" w:cs="Arial"/>
                <w:kern w:val="1"/>
                <w:szCs w:val="21"/>
              </w:rPr>
              <w:t>分）：施工技术方案基本合理、对施工缺乏指导性，施工措施、施工部署基本合理但存在一些问题的；</w:t>
            </w:r>
          </w:p>
          <w:p>
            <w:pPr>
              <w:spacing w:line="276" w:lineRule="auto"/>
              <w:rPr>
                <w:rFonts w:ascii="Arial" w:hAnsi="Arial" w:cs="Arial"/>
                <w:kern w:val="1"/>
                <w:szCs w:val="21"/>
              </w:rPr>
            </w:pPr>
            <w:r>
              <w:rPr>
                <w:rFonts w:hint="eastAsia" w:ascii="Arial" w:hAnsi="Arial" w:cs="Arial"/>
                <w:kern w:val="1"/>
                <w:szCs w:val="21"/>
              </w:rPr>
              <w:t>无施工技术方案的不得分。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autoSpaceDE w:val="0"/>
              <w:autoSpaceDN w:val="0"/>
              <w:adjustRightInd w:val="0"/>
              <w:spacing w:line="276"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2</w:t>
            </w:r>
            <w:r>
              <w:rPr>
                <w:rFonts w:cs="Arial" w:asciiTheme="minorEastAsia" w:hAnsiTheme="minorEastAsia" w:eastAsiaTheme="minorEastAsia"/>
                <w:szCs w:val="21"/>
              </w:rPr>
              <w:t>-</w:t>
            </w:r>
            <w:r>
              <w:rPr>
                <w:rFonts w:hint="eastAsia" w:cs="Arial" w:asciiTheme="minorEastAsia" w:hAnsiTheme="minorEastAsia" w:eastAsiaTheme="minorEastAsia"/>
                <w:szCs w:val="21"/>
              </w:rPr>
              <w:t>2</w:t>
            </w:r>
          </w:p>
        </w:tc>
        <w:tc>
          <w:tcPr>
            <w:tcW w:w="2552" w:type="dxa"/>
            <w:vAlign w:val="center"/>
          </w:tcPr>
          <w:p>
            <w:pPr>
              <w:spacing w:line="276" w:lineRule="auto"/>
              <w:jc w:val="center"/>
              <w:rPr>
                <w:rFonts w:ascii="Arial" w:hAnsi="Arial" w:cs="Arial"/>
                <w:kern w:val="1"/>
                <w:szCs w:val="21"/>
              </w:rPr>
            </w:pPr>
            <w:r>
              <w:rPr>
                <w:rFonts w:hint="eastAsia" w:ascii="Arial" w:hAnsi="Arial" w:cs="Arial"/>
                <w:kern w:val="1"/>
                <w:szCs w:val="21"/>
              </w:rPr>
              <w:t>质量承诺、保障措施评审评分</w:t>
            </w:r>
          </w:p>
          <w:p>
            <w:pPr>
              <w:spacing w:line="276" w:lineRule="auto"/>
              <w:jc w:val="center"/>
              <w:rPr>
                <w:rFonts w:ascii="Arial" w:hAnsi="Arial" w:cs="Arial"/>
                <w:kern w:val="1"/>
                <w:szCs w:val="21"/>
              </w:rPr>
            </w:pPr>
            <w:r>
              <w:rPr>
                <w:rFonts w:hint="eastAsia" w:ascii="Arial" w:hAnsi="Arial" w:cs="Arial"/>
                <w:kern w:val="1"/>
                <w:szCs w:val="21"/>
              </w:rPr>
              <w:t>（满分10分）</w:t>
            </w:r>
          </w:p>
        </w:tc>
        <w:tc>
          <w:tcPr>
            <w:tcW w:w="6468" w:type="dxa"/>
            <w:vAlign w:val="center"/>
          </w:tcPr>
          <w:p>
            <w:pPr>
              <w:spacing w:line="276" w:lineRule="auto"/>
              <w:rPr>
                <w:rFonts w:ascii="Arial" w:hAnsi="Arial" w:cs="Arial"/>
                <w:kern w:val="1"/>
                <w:szCs w:val="21"/>
              </w:rPr>
            </w:pPr>
            <w:r>
              <w:rPr>
                <w:rFonts w:ascii="Arial" w:hAnsi="Arial" w:cs="Arial"/>
                <w:kern w:val="1"/>
                <w:szCs w:val="21"/>
              </w:rPr>
              <w:t>第一个档次（</w:t>
            </w:r>
            <w:r>
              <w:rPr>
                <w:rFonts w:hint="eastAsia" w:ascii="Arial" w:hAnsi="Arial" w:cs="Arial"/>
                <w:kern w:val="1"/>
                <w:szCs w:val="21"/>
              </w:rPr>
              <w:t>7</w:t>
            </w:r>
            <w:r>
              <w:rPr>
                <w:rFonts w:ascii="Arial" w:hAnsi="Arial" w:cs="Arial"/>
                <w:kern w:val="1"/>
                <w:szCs w:val="21"/>
              </w:rPr>
              <w:t>-1</w:t>
            </w:r>
            <w:r>
              <w:rPr>
                <w:rFonts w:hint="eastAsia" w:ascii="Arial" w:hAnsi="Arial" w:cs="Arial"/>
                <w:kern w:val="1"/>
                <w:szCs w:val="21"/>
              </w:rPr>
              <w:t>0</w:t>
            </w:r>
            <w:r>
              <w:rPr>
                <w:rFonts w:ascii="Arial" w:hAnsi="Arial" w:cs="Arial"/>
                <w:kern w:val="1"/>
                <w:szCs w:val="21"/>
              </w:rPr>
              <w:t>分）：质量承诺满足</w:t>
            </w:r>
            <w:r>
              <w:rPr>
                <w:rFonts w:hint="eastAsia" w:ascii="Arial" w:hAnsi="Arial" w:cs="Arial"/>
                <w:kern w:val="1"/>
                <w:szCs w:val="21"/>
              </w:rPr>
              <w:t>磋商</w:t>
            </w:r>
            <w:r>
              <w:rPr>
                <w:rFonts w:ascii="Arial" w:hAnsi="Arial" w:cs="Arial"/>
                <w:kern w:val="1"/>
                <w:szCs w:val="21"/>
              </w:rPr>
              <w:t>文件且有具体的违约责任承诺，质量保证措施严格按</w:t>
            </w:r>
            <w:r>
              <w:rPr>
                <w:rFonts w:hint="eastAsia" w:ascii="Arial" w:hAnsi="Arial" w:cs="Arial"/>
                <w:kern w:val="1"/>
                <w:szCs w:val="21"/>
              </w:rPr>
              <w:t>磋商</w:t>
            </w:r>
            <w:r>
              <w:rPr>
                <w:rFonts w:ascii="Arial" w:hAnsi="Arial" w:cs="Arial"/>
                <w:kern w:val="1"/>
                <w:szCs w:val="21"/>
              </w:rPr>
              <w:t>文件要求的施工技术规范、标准编制且针对性好的；</w:t>
            </w:r>
          </w:p>
          <w:p>
            <w:pPr>
              <w:spacing w:line="276" w:lineRule="auto"/>
              <w:rPr>
                <w:rFonts w:ascii="Arial" w:hAnsi="Arial" w:cs="Arial"/>
                <w:kern w:val="1"/>
                <w:szCs w:val="21"/>
              </w:rPr>
            </w:pPr>
            <w:r>
              <w:rPr>
                <w:rFonts w:ascii="Arial" w:hAnsi="Arial" w:cs="Arial"/>
                <w:kern w:val="1"/>
                <w:szCs w:val="21"/>
              </w:rPr>
              <w:t>第二个档次（</w:t>
            </w:r>
            <w:r>
              <w:rPr>
                <w:rFonts w:hint="eastAsia" w:ascii="Arial" w:hAnsi="Arial" w:cs="Arial"/>
                <w:kern w:val="1"/>
                <w:szCs w:val="21"/>
              </w:rPr>
              <w:t>3</w:t>
            </w:r>
            <w:r>
              <w:rPr>
                <w:rFonts w:ascii="Arial" w:hAnsi="Arial" w:cs="Arial"/>
                <w:kern w:val="1"/>
                <w:szCs w:val="21"/>
              </w:rPr>
              <w:t>-</w:t>
            </w:r>
            <w:r>
              <w:rPr>
                <w:rFonts w:hint="eastAsia" w:ascii="Arial" w:hAnsi="Arial" w:cs="Arial"/>
                <w:kern w:val="1"/>
                <w:szCs w:val="21"/>
              </w:rPr>
              <w:t>6</w:t>
            </w:r>
            <w:r>
              <w:rPr>
                <w:rFonts w:ascii="Arial" w:hAnsi="Arial" w:cs="Arial"/>
                <w:kern w:val="1"/>
                <w:szCs w:val="21"/>
              </w:rPr>
              <w:t>分）：质量承诺满足</w:t>
            </w:r>
            <w:r>
              <w:rPr>
                <w:rFonts w:hint="eastAsia" w:ascii="Arial" w:hAnsi="Arial" w:cs="Arial"/>
                <w:kern w:val="1"/>
                <w:szCs w:val="21"/>
              </w:rPr>
              <w:t>磋商</w:t>
            </w:r>
            <w:r>
              <w:rPr>
                <w:rFonts w:ascii="Arial" w:hAnsi="Arial" w:cs="Arial"/>
                <w:kern w:val="1"/>
                <w:szCs w:val="21"/>
              </w:rPr>
              <w:t>文件且有具体的违约责任承诺，质量保证措施达到</w:t>
            </w:r>
            <w:r>
              <w:rPr>
                <w:rFonts w:hint="eastAsia" w:ascii="Arial" w:hAnsi="Arial" w:cs="Arial"/>
                <w:kern w:val="1"/>
                <w:szCs w:val="21"/>
              </w:rPr>
              <w:t>磋商</w:t>
            </w:r>
            <w:r>
              <w:rPr>
                <w:rFonts w:ascii="Arial" w:hAnsi="Arial" w:cs="Arial"/>
                <w:kern w:val="1"/>
                <w:szCs w:val="21"/>
              </w:rPr>
              <w:t>文件要求的施工技术规范、标准但针对性一般的；</w:t>
            </w:r>
          </w:p>
          <w:p>
            <w:pPr>
              <w:spacing w:line="276" w:lineRule="auto"/>
              <w:rPr>
                <w:rFonts w:ascii="Arial" w:hAnsi="Arial" w:cs="Arial"/>
                <w:kern w:val="1"/>
                <w:szCs w:val="21"/>
              </w:rPr>
            </w:pPr>
            <w:r>
              <w:rPr>
                <w:rFonts w:ascii="Arial" w:hAnsi="Arial" w:cs="Arial"/>
                <w:kern w:val="1"/>
                <w:szCs w:val="21"/>
              </w:rPr>
              <w:t>第三个档次（</w:t>
            </w:r>
            <w:r>
              <w:rPr>
                <w:rFonts w:hint="eastAsia" w:ascii="Arial" w:hAnsi="Arial" w:cs="Arial"/>
                <w:kern w:val="1"/>
                <w:szCs w:val="21"/>
              </w:rPr>
              <w:t>0</w:t>
            </w:r>
            <w:r>
              <w:rPr>
                <w:rFonts w:ascii="Arial" w:hAnsi="Arial" w:cs="Arial"/>
                <w:kern w:val="1"/>
                <w:szCs w:val="21"/>
              </w:rPr>
              <w:t>-</w:t>
            </w:r>
            <w:r>
              <w:rPr>
                <w:rFonts w:hint="eastAsia" w:ascii="Arial" w:hAnsi="Arial" w:cs="Arial"/>
                <w:kern w:val="1"/>
                <w:szCs w:val="21"/>
              </w:rPr>
              <w:t>2</w:t>
            </w:r>
            <w:r>
              <w:rPr>
                <w:rFonts w:ascii="Arial" w:hAnsi="Arial" w:cs="Arial"/>
                <w:kern w:val="1"/>
                <w:szCs w:val="21"/>
              </w:rPr>
              <w:t>分）：质量承诺满足</w:t>
            </w:r>
            <w:r>
              <w:rPr>
                <w:rFonts w:hint="eastAsia" w:ascii="Arial" w:hAnsi="Arial" w:cs="Arial"/>
                <w:kern w:val="1"/>
                <w:szCs w:val="21"/>
              </w:rPr>
              <w:t>磋商</w:t>
            </w:r>
            <w:r>
              <w:rPr>
                <w:rFonts w:ascii="Arial" w:hAnsi="Arial" w:cs="Arial"/>
                <w:kern w:val="1"/>
                <w:szCs w:val="21"/>
              </w:rPr>
              <w:t>文件且有具体的违约责任承诺，质量保证措施基本达到</w:t>
            </w:r>
            <w:r>
              <w:rPr>
                <w:rFonts w:hint="eastAsia" w:ascii="Arial" w:hAnsi="Arial" w:cs="Arial"/>
                <w:kern w:val="1"/>
                <w:szCs w:val="21"/>
              </w:rPr>
              <w:t>磋商</w:t>
            </w:r>
            <w:r>
              <w:rPr>
                <w:rFonts w:ascii="Arial" w:hAnsi="Arial" w:cs="Arial"/>
                <w:kern w:val="1"/>
                <w:szCs w:val="21"/>
              </w:rPr>
              <w:t>文件要求的施工技术规范、标准但明显缺乏针对性的</w:t>
            </w:r>
            <w:r>
              <w:rPr>
                <w:rFonts w:hint="eastAsia" w:ascii="Arial" w:hAnsi="Arial" w:cs="Arial"/>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autoSpaceDE w:val="0"/>
              <w:autoSpaceDN w:val="0"/>
              <w:adjustRightInd w:val="0"/>
              <w:spacing w:line="276"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2</w:t>
            </w:r>
            <w:r>
              <w:rPr>
                <w:rFonts w:cs="Arial" w:asciiTheme="minorEastAsia" w:hAnsiTheme="minorEastAsia" w:eastAsiaTheme="minorEastAsia"/>
                <w:szCs w:val="21"/>
              </w:rPr>
              <w:t>-</w:t>
            </w:r>
            <w:r>
              <w:rPr>
                <w:rFonts w:hint="eastAsia" w:cs="Arial" w:asciiTheme="minorEastAsia" w:hAnsiTheme="minorEastAsia" w:eastAsiaTheme="minorEastAsia"/>
                <w:szCs w:val="21"/>
              </w:rPr>
              <w:t>3</w:t>
            </w:r>
          </w:p>
        </w:tc>
        <w:tc>
          <w:tcPr>
            <w:tcW w:w="2552" w:type="dxa"/>
            <w:vAlign w:val="center"/>
          </w:tcPr>
          <w:p>
            <w:pPr>
              <w:spacing w:line="276" w:lineRule="auto"/>
              <w:jc w:val="center"/>
              <w:rPr>
                <w:rFonts w:ascii="Arial" w:hAnsi="Arial" w:cs="Arial"/>
                <w:kern w:val="1"/>
                <w:szCs w:val="21"/>
              </w:rPr>
            </w:pPr>
            <w:r>
              <w:rPr>
                <w:rFonts w:hint="eastAsia" w:ascii="Arial" w:hAnsi="Arial" w:cs="Arial"/>
                <w:kern w:val="1"/>
                <w:szCs w:val="21"/>
              </w:rPr>
              <w:t>施工主要工序评审评分（满分5分）</w:t>
            </w:r>
          </w:p>
        </w:tc>
        <w:tc>
          <w:tcPr>
            <w:tcW w:w="6468" w:type="dxa"/>
            <w:vAlign w:val="center"/>
          </w:tcPr>
          <w:p>
            <w:pPr>
              <w:spacing w:line="276" w:lineRule="auto"/>
              <w:rPr>
                <w:rFonts w:ascii="Arial" w:hAnsi="Arial" w:cs="Arial"/>
                <w:kern w:val="1"/>
                <w:szCs w:val="21"/>
              </w:rPr>
            </w:pPr>
            <w:r>
              <w:rPr>
                <w:rFonts w:hint="eastAsia" w:ascii="Arial" w:hAnsi="Arial" w:cs="Arial"/>
                <w:kern w:val="1"/>
                <w:szCs w:val="21"/>
              </w:rPr>
              <w:t>第一个档次（4-5分）：施工主要工序阐述明细、全面、合理，主要工种施工方法得当，且对招标项目的关键技术、工艺有明确、深入的表述，对施工重点、难点有合理、经济、安全的解决方案和可行保证措施的；</w:t>
            </w:r>
          </w:p>
          <w:p>
            <w:pPr>
              <w:spacing w:line="276" w:lineRule="auto"/>
              <w:rPr>
                <w:rFonts w:ascii="Arial" w:hAnsi="Arial" w:cs="Arial"/>
                <w:kern w:val="1"/>
                <w:szCs w:val="21"/>
              </w:rPr>
            </w:pPr>
            <w:r>
              <w:rPr>
                <w:rFonts w:hint="eastAsia" w:ascii="Arial" w:hAnsi="Arial" w:cs="Arial"/>
                <w:kern w:val="1"/>
                <w:szCs w:val="21"/>
              </w:rPr>
              <w:t>第二个档次（3-4分）：施工主要工序有阐述全面、合理，主要工种施工方法基本得当，且对招标项目的关键技术、工艺有明确的表述，对施工重点、难点有合理的解决方案，保证措施基本可行的；</w:t>
            </w:r>
          </w:p>
          <w:p>
            <w:pPr>
              <w:spacing w:line="276" w:lineRule="auto"/>
              <w:rPr>
                <w:rFonts w:ascii="Arial" w:hAnsi="Arial" w:cs="Arial"/>
                <w:kern w:val="1"/>
                <w:szCs w:val="21"/>
              </w:rPr>
            </w:pPr>
            <w:r>
              <w:rPr>
                <w:rFonts w:hint="eastAsia" w:ascii="Arial" w:hAnsi="Arial" w:cs="Arial"/>
                <w:kern w:val="1"/>
                <w:szCs w:val="21"/>
              </w:rPr>
              <w:t>第三个档次（2-3分）：施工主要工序阐述全面、基本合理，有主要工种施工方法，且对招标项目的关键技术、工艺有一定了解，对施工重点、难点有建议，解决方案和保证措施基本可行的；</w:t>
            </w:r>
          </w:p>
          <w:p>
            <w:pPr>
              <w:spacing w:line="276" w:lineRule="auto"/>
              <w:rPr>
                <w:rFonts w:ascii="Arial" w:hAnsi="Arial" w:cs="Arial"/>
                <w:kern w:val="1"/>
                <w:szCs w:val="21"/>
              </w:rPr>
            </w:pPr>
            <w:r>
              <w:rPr>
                <w:rFonts w:hint="eastAsia" w:ascii="Arial" w:hAnsi="Arial" w:cs="Arial"/>
                <w:kern w:val="1"/>
                <w:szCs w:val="21"/>
              </w:rPr>
              <w:t>第四个档次（0-2分）：施工主要工序阐述基本全面，且对招标项目的关键技术、工艺有一定了解，对施工重点、难点有建议，但解决方案和保证措施不可行的。</w:t>
            </w:r>
          </w:p>
          <w:p>
            <w:pPr>
              <w:spacing w:line="276" w:lineRule="auto"/>
              <w:rPr>
                <w:rFonts w:ascii="Arial" w:hAnsi="Arial" w:cs="Arial"/>
                <w:kern w:val="1"/>
                <w:szCs w:val="21"/>
              </w:rPr>
            </w:pPr>
            <w:r>
              <w:rPr>
                <w:rFonts w:hint="eastAsia" w:ascii="Arial" w:hAnsi="Arial" w:cs="Arial"/>
                <w:kern w:val="1"/>
                <w:szCs w:val="21"/>
              </w:rPr>
              <w:t>无施工主要工序阐述的不得分。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jc w:val="center"/>
        </w:trPr>
        <w:tc>
          <w:tcPr>
            <w:tcW w:w="675" w:type="dxa"/>
            <w:vAlign w:val="center"/>
          </w:tcPr>
          <w:p>
            <w:pPr>
              <w:autoSpaceDE w:val="0"/>
              <w:autoSpaceDN w:val="0"/>
              <w:adjustRightInd w:val="0"/>
              <w:spacing w:line="276"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2-4</w:t>
            </w:r>
          </w:p>
        </w:tc>
        <w:tc>
          <w:tcPr>
            <w:tcW w:w="2552" w:type="dxa"/>
            <w:vAlign w:val="center"/>
          </w:tcPr>
          <w:p>
            <w:pPr>
              <w:autoSpaceDE w:val="0"/>
              <w:autoSpaceDN w:val="0"/>
              <w:adjustRightInd w:val="0"/>
              <w:snapToGrid w:val="0"/>
              <w:spacing w:line="276"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施工进度计划评审评分（满分10分）</w:t>
            </w:r>
          </w:p>
        </w:tc>
        <w:tc>
          <w:tcPr>
            <w:tcW w:w="6468" w:type="dxa"/>
            <w:vAlign w:val="center"/>
          </w:tcPr>
          <w:p>
            <w:pPr>
              <w:spacing w:line="276" w:lineRule="auto"/>
              <w:rPr>
                <w:rFonts w:ascii="Arial" w:hAnsi="Arial" w:cs="Arial"/>
                <w:kern w:val="1"/>
                <w:szCs w:val="21"/>
              </w:rPr>
            </w:pPr>
            <w:r>
              <w:rPr>
                <w:rFonts w:hint="eastAsia" w:ascii="Arial" w:hAnsi="Arial" w:cs="Arial"/>
                <w:kern w:val="1"/>
                <w:szCs w:val="21"/>
              </w:rPr>
              <w:t>第一个档次（8-10分）：施工进度计划严格按投标工期安排，工序搭配逻辑关系和关键线路清晰、合理，并能指导施工且针对性好的；</w:t>
            </w:r>
          </w:p>
          <w:p>
            <w:pPr>
              <w:spacing w:line="276" w:lineRule="auto"/>
              <w:rPr>
                <w:rFonts w:ascii="Arial" w:hAnsi="Arial" w:cs="Arial"/>
                <w:kern w:val="1"/>
                <w:szCs w:val="21"/>
              </w:rPr>
            </w:pPr>
            <w:r>
              <w:rPr>
                <w:rFonts w:hint="eastAsia" w:ascii="Arial" w:hAnsi="Arial" w:cs="Arial"/>
                <w:kern w:val="1"/>
                <w:szCs w:val="21"/>
              </w:rPr>
              <w:t>第二个档次（5-7分）：施工进度计划按投标工期安排，工序搭配逻辑关系和关键线路合理，但针对性一般的；</w:t>
            </w:r>
          </w:p>
          <w:p>
            <w:pPr>
              <w:spacing w:line="276" w:lineRule="auto"/>
              <w:rPr>
                <w:rFonts w:ascii="Arial" w:hAnsi="Arial" w:cs="Arial"/>
                <w:kern w:val="1"/>
                <w:szCs w:val="21"/>
              </w:rPr>
            </w:pPr>
            <w:r>
              <w:rPr>
                <w:rFonts w:hint="eastAsia" w:ascii="Arial" w:hAnsi="Arial" w:cs="Arial"/>
                <w:kern w:val="1"/>
                <w:szCs w:val="21"/>
              </w:rPr>
              <w:t>第三个档次（2-4分）：施工进度计划符合投标工期要求，工序搭配逻辑关系和关键线路基本合理，但缺乏针对性的；</w:t>
            </w:r>
          </w:p>
          <w:p>
            <w:pPr>
              <w:spacing w:line="276" w:lineRule="auto"/>
              <w:rPr>
                <w:rFonts w:ascii="Arial" w:hAnsi="Arial" w:cs="Arial"/>
                <w:kern w:val="1"/>
                <w:szCs w:val="21"/>
              </w:rPr>
            </w:pPr>
            <w:r>
              <w:rPr>
                <w:rFonts w:hint="eastAsia" w:ascii="Arial" w:hAnsi="Arial" w:cs="Arial"/>
                <w:kern w:val="1"/>
                <w:szCs w:val="21"/>
              </w:rPr>
              <w:t>第四个档次（1分）：施工进度计划中工序搭配逻辑关系有错误，关键线路不明确有错误的。</w:t>
            </w:r>
          </w:p>
          <w:p>
            <w:pPr>
              <w:spacing w:line="276" w:lineRule="auto"/>
              <w:rPr>
                <w:rFonts w:cs="Arial" w:asciiTheme="minorEastAsia" w:hAnsiTheme="minorEastAsia" w:eastAsiaTheme="minorEastAsia"/>
                <w:szCs w:val="21"/>
              </w:rPr>
            </w:pPr>
            <w:r>
              <w:rPr>
                <w:rFonts w:hint="eastAsia" w:ascii="Arial" w:hAnsi="Arial" w:cs="Arial"/>
                <w:kern w:val="1"/>
                <w:szCs w:val="21"/>
              </w:rPr>
              <w:t>无施工进度计划的不得分。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jc w:val="center"/>
        </w:trPr>
        <w:tc>
          <w:tcPr>
            <w:tcW w:w="675" w:type="dxa"/>
            <w:vAlign w:val="center"/>
          </w:tcPr>
          <w:p>
            <w:pPr>
              <w:autoSpaceDE w:val="0"/>
              <w:autoSpaceDN w:val="0"/>
              <w:adjustRightInd w:val="0"/>
              <w:spacing w:line="276"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2-5</w:t>
            </w:r>
          </w:p>
        </w:tc>
        <w:tc>
          <w:tcPr>
            <w:tcW w:w="2552" w:type="dxa"/>
            <w:vAlign w:val="center"/>
          </w:tcPr>
          <w:p>
            <w:pPr>
              <w:spacing w:line="276" w:lineRule="auto"/>
              <w:jc w:val="center"/>
              <w:rPr>
                <w:rFonts w:ascii="Arial" w:hAnsi="Arial" w:cs="Arial"/>
                <w:kern w:val="1"/>
                <w:szCs w:val="21"/>
              </w:rPr>
            </w:pPr>
            <w:r>
              <w:rPr>
                <w:rFonts w:hint="eastAsia" w:ascii="Arial" w:hAnsi="Arial" w:cs="Arial"/>
                <w:kern w:val="1"/>
                <w:szCs w:val="21"/>
              </w:rPr>
              <w:t>劳动力安排和材料投入计划及其保证措施评审评分（满分10分）</w:t>
            </w:r>
          </w:p>
        </w:tc>
        <w:tc>
          <w:tcPr>
            <w:tcW w:w="6468" w:type="dxa"/>
            <w:vAlign w:val="center"/>
          </w:tcPr>
          <w:p>
            <w:pPr>
              <w:spacing w:line="276" w:lineRule="auto"/>
              <w:rPr>
                <w:rFonts w:ascii="Arial" w:hAnsi="Arial" w:cs="Arial"/>
                <w:kern w:val="1"/>
                <w:szCs w:val="21"/>
              </w:rPr>
            </w:pPr>
            <w:r>
              <w:rPr>
                <w:rFonts w:hint="eastAsia" w:ascii="Arial" w:hAnsi="Arial" w:cs="Arial"/>
                <w:kern w:val="1"/>
                <w:szCs w:val="21"/>
              </w:rPr>
              <w:t>第一个档次（8-10分）：劳动力安排和材料投入计划与施工进度计划呼应，能较好满足施工需要，调配投入计划合理，能指导施工且针对性好的；</w:t>
            </w:r>
          </w:p>
          <w:p>
            <w:pPr>
              <w:spacing w:line="276" w:lineRule="auto"/>
              <w:rPr>
                <w:rFonts w:ascii="Arial" w:hAnsi="Arial" w:cs="Arial"/>
                <w:kern w:val="1"/>
                <w:szCs w:val="21"/>
              </w:rPr>
            </w:pPr>
            <w:r>
              <w:rPr>
                <w:rFonts w:hint="eastAsia" w:ascii="Arial" w:hAnsi="Arial" w:cs="Arial"/>
                <w:kern w:val="1"/>
                <w:szCs w:val="21"/>
              </w:rPr>
              <w:t>第二个档次（5-7分）：劳动力安排和材料投入计划与施工进度计划呼应，能满足施工需要，调配投入计划合理，但针对性和指导性一般的；</w:t>
            </w:r>
          </w:p>
          <w:p>
            <w:pPr>
              <w:spacing w:line="276" w:lineRule="auto"/>
              <w:rPr>
                <w:rFonts w:ascii="Arial" w:hAnsi="Arial" w:cs="Arial"/>
                <w:kern w:val="1"/>
                <w:szCs w:val="21"/>
              </w:rPr>
            </w:pPr>
            <w:r>
              <w:rPr>
                <w:rFonts w:hint="eastAsia" w:ascii="Arial" w:hAnsi="Arial" w:cs="Arial"/>
                <w:kern w:val="1"/>
                <w:szCs w:val="21"/>
              </w:rPr>
              <w:t>第三个档次（2-4分）：劳动力安排和材料投入计划与施工进度计划基本呼应，能基本满足施工需要，调配投入计划基本合理，但缺乏针对性的；</w:t>
            </w:r>
          </w:p>
          <w:p>
            <w:pPr>
              <w:spacing w:line="276" w:lineRule="auto"/>
              <w:rPr>
                <w:rFonts w:ascii="Arial" w:hAnsi="Arial" w:cs="Arial"/>
                <w:kern w:val="1"/>
                <w:szCs w:val="21"/>
              </w:rPr>
            </w:pPr>
            <w:r>
              <w:rPr>
                <w:rFonts w:hint="eastAsia" w:ascii="Arial" w:hAnsi="Arial" w:cs="Arial"/>
                <w:kern w:val="1"/>
                <w:szCs w:val="21"/>
              </w:rPr>
              <w:t>第四个档次（1分）：劳动力安排和材料投入计划与施工进度计划不能呼应的。</w:t>
            </w:r>
          </w:p>
          <w:p>
            <w:pPr>
              <w:spacing w:line="276" w:lineRule="auto"/>
              <w:rPr>
                <w:rFonts w:ascii="Arial" w:hAnsi="Arial" w:cs="Arial"/>
                <w:kern w:val="1"/>
                <w:szCs w:val="21"/>
              </w:rPr>
            </w:pPr>
            <w:r>
              <w:rPr>
                <w:rFonts w:hint="eastAsia" w:ascii="Arial" w:hAnsi="Arial" w:cs="Arial"/>
                <w:kern w:val="1"/>
                <w:szCs w:val="21"/>
              </w:rPr>
              <w:t>无劳动力安排和材料投入计划的不得分。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5" w:type="dxa"/>
            <w:vAlign w:val="center"/>
          </w:tcPr>
          <w:p>
            <w:pPr>
              <w:autoSpaceDE w:val="0"/>
              <w:autoSpaceDN w:val="0"/>
              <w:adjustRightInd w:val="0"/>
              <w:spacing w:line="276"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2-6</w:t>
            </w:r>
          </w:p>
        </w:tc>
        <w:tc>
          <w:tcPr>
            <w:tcW w:w="2552" w:type="dxa"/>
            <w:vAlign w:val="center"/>
          </w:tcPr>
          <w:p>
            <w:pPr>
              <w:spacing w:line="276" w:lineRule="auto"/>
              <w:jc w:val="center"/>
              <w:rPr>
                <w:rFonts w:ascii="Arial" w:hAnsi="Arial" w:cs="Arial"/>
                <w:kern w:val="1"/>
                <w:szCs w:val="21"/>
              </w:rPr>
            </w:pPr>
            <w:r>
              <w:rPr>
                <w:rFonts w:hint="eastAsia" w:ascii="宋体" w:hAnsi="宋体"/>
                <w:szCs w:val="21"/>
              </w:rPr>
              <w:t>项目理解和合理化建议（满分1</w:t>
            </w:r>
            <w:r>
              <w:rPr>
                <w:rFonts w:ascii="宋体" w:hAnsi="宋体"/>
                <w:szCs w:val="21"/>
              </w:rPr>
              <w:t>0</w:t>
            </w:r>
            <w:r>
              <w:rPr>
                <w:rFonts w:hint="eastAsia" w:ascii="宋体" w:hAnsi="宋体"/>
                <w:szCs w:val="21"/>
              </w:rPr>
              <w:t>分）</w:t>
            </w:r>
          </w:p>
        </w:tc>
        <w:tc>
          <w:tcPr>
            <w:tcW w:w="6468" w:type="dxa"/>
            <w:vAlign w:val="center"/>
          </w:tcPr>
          <w:p>
            <w:pPr>
              <w:spacing w:line="276" w:lineRule="auto"/>
              <w:rPr>
                <w:rFonts w:ascii="宋体" w:hAnsi="宋体"/>
                <w:bCs/>
                <w:szCs w:val="21"/>
              </w:rPr>
            </w:pPr>
            <w:r>
              <w:rPr>
                <w:rFonts w:hint="eastAsia" w:ascii="宋体" w:hAnsi="宋体" w:cs="宋体"/>
                <w:szCs w:val="21"/>
              </w:rPr>
              <w:t>第一个档次（</w:t>
            </w:r>
            <w:r>
              <w:rPr>
                <w:rFonts w:ascii="宋体" w:hAnsi="宋体" w:cs="宋体"/>
                <w:szCs w:val="21"/>
              </w:rPr>
              <w:t>7</w:t>
            </w:r>
            <w:r>
              <w:rPr>
                <w:rFonts w:hint="eastAsia" w:ascii="宋体" w:hAnsi="宋体" w:cs="宋体"/>
                <w:szCs w:val="21"/>
              </w:rPr>
              <w:t>-1</w:t>
            </w:r>
            <w:r>
              <w:rPr>
                <w:rFonts w:ascii="宋体" w:hAnsi="宋体" w:cs="宋体"/>
                <w:szCs w:val="21"/>
              </w:rPr>
              <w:t>0</w:t>
            </w:r>
            <w:r>
              <w:rPr>
                <w:rFonts w:hint="eastAsia" w:ascii="宋体" w:hAnsi="宋体" w:cs="宋体"/>
                <w:szCs w:val="21"/>
              </w:rPr>
              <w:t>分）项目理解全面深刻能明确本次施工的特点和难点，对保证正常的医疗工作和楼内外人员安全有针对性措施，对本项目的装修能提出合理的优化建议的；</w:t>
            </w:r>
          </w:p>
          <w:p>
            <w:pPr>
              <w:spacing w:line="276" w:lineRule="auto"/>
              <w:rPr>
                <w:rFonts w:ascii="宋体" w:hAnsi="宋体" w:cs="宋体"/>
                <w:szCs w:val="21"/>
              </w:rPr>
            </w:pPr>
            <w:r>
              <w:rPr>
                <w:rFonts w:hint="eastAsia" w:ascii="宋体" w:hAnsi="宋体" w:cs="宋体"/>
                <w:szCs w:val="21"/>
              </w:rPr>
              <w:t>第一个档次（</w:t>
            </w:r>
            <w:r>
              <w:rPr>
                <w:rFonts w:ascii="宋体" w:hAnsi="宋体" w:cs="宋体"/>
                <w:szCs w:val="21"/>
              </w:rPr>
              <w:t>4</w:t>
            </w:r>
            <w:r>
              <w:rPr>
                <w:rFonts w:hint="eastAsia" w:ascii="宋体" w:hAnsi="宋体" w:cs="宋体"/>
                <w:szCs w:val="21"/>
              </w:rPr>
              <w:t>-</w:t>
            </w:r>
            <w:r>
              <w:rPr>
                <w:rFonts w:ascii="宋体" w:hAnsi="宋体" w:cs="宋体"/>
                <w:szCs w:val="21"/>
              </w:rPr>
              <w:t>6</w:t>
            </w:r>
            <w:r>
              <w:rPr>
                <w:rFonts w:hint="eastAsia" w:ascii="宋体" w:hAnsi="宋体" w:cs="宋体"/>
                <w:szCs w:val="21"/>
              </w:rPr>
              <w:t>分）项目理解情况能有本次施工的特点和难点但不全面，对保证正常的医疗工作和楼内外人员安全有基本措施，对本项目的装修能提出合理的优化建议的；</w:t>
            </w:r>
          </w:p>
          <w:p>
            <w:pPr>
              <w:spacing w:line="276" w:lineRule="auto"/>
              <w:rPr>
                <w:rFonts w:ascii="宋体" w:hAnsi="宋体" w:cs="宋体"/>
                <w:szCs w:val="21"/>
              </w:rPr>
            </w:pPr>
            <w:r>
              <w:rPr>
                <w:rFonts w:hint="eastAsia" w:ascii="宋体" w:hAnsi="宋体" w:cs="宋体"/>
                <w:szCs w:val="21"/>
              </w:rPr>
              <w:t>第一个档次（0-</w:t>
            </w:r>
            <w:r>
              <w:rPr>
                <w:rFonts w:ascii="宋体" w:hAnsi="宋体" w:cs="宋体"/>
                <w:szCs w:val="21"/>
              </w:rPr>
              <w:t>3</w:t>
            </w:r>
            <w:r>
              <w:rPr>
                <w:rFonts w:hint="eastAsia" w:ascii="宋体" w:hAnsi="宋体" w:cs="宋体"/>
                <w:szCs w:val="21"/>
              </w:rPr>
              <w:t>分）项目理解情况不能明确本次施工的特点和难点，对保证正常的医疗工作和楼内外人员安全措施简单，对本项目的装修提出的建议简单的；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bottom w:val="single" w:color="auto" w:sz="4" w:space="0"/>
            </w:tcBorders>
            <w:vAlign w:val="center"/>
          </w:tcPr>
          <w:p>
            <w:pPr>
              <w:autoSpaceDE w:val="0"/>
              <w:autoSpaceDN w:val="0"/>
              <w:adjustRightInd w:val="0"/>
              <w:spacing w:line="276"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2</w:t>
            </w:r>
            <w:r>
              <w:rPr>
                <w:rFonts w:cs="Arial" w:asciiTheme="minorEastAsia" w:hAnsiTheme="minorEastAsia" w:eastAsiaTheme="minorEastAsia"/>
                <w:szCs w:val="21"/>
              </w:rPr>
              <w:t>-</w:t>
            </w:r>
            <w:r>
              <w:rPr>
                <w:rFonts w:hint="eastAsia" w:cs="Arial" w:asciiTheme="minorEastAsia" w:hAnsiTheme="minorEastAsia" w:eastAsiaTheme="minorEastAsia"/>
                <w:szCs w:val="21"/>
              </w:rPr>
              <w:t>7</w:t>
            </w:r>
          </w:p>
        </w:tc>
        <w:tc>
          <w:tcPr>
            <w:tcW w:w="2552" w:type="dxa"/>
            <w:tcBorders>
              <w:bottom w:val="single" w:color="auto" w:sz="4" w:space="0"/>
            </w:tcBorders>
            <w:vAlign w:val="center"/>
          </w:tcPr>
          <w:p>
            <w:pPr>
              <w:autoSpaceDE w:val="0"/>
              <w:autoSpaceDN w:val="0"/>
              <w:adjustRightInd w:val="0"/>
              <w:spacing w:line="276" w:lineRule="auto"/>
              <w:rPr>
                <w:rFonts w:cs="Arial" w:asciiTheme="minorEastAsia" w:hAnsiTheme="minorEastAsia" w:eastAsiaTheme="minorEastAsia"/>
                <w:szCs w:val="21"/>
              </w:rPr>
            </w:pPr>
            <w:r>
              <w:rPr>
                <w:rFonts w:hint="eastAsia" w:cs="Arial" w:asciiTheme="minorEastAsia" w:hAnsiTheme="minorEastAsia" w:eastAsiaTheme="minorEastAsia"/>
                <w:szCs w:val="21"/>
              </w:rPr>
              <w:t>类似业绩评审</w:t>
            </w:r>
            <w:r>
              <w:rPr>
                <w:rFonts w:cs="Arial" w:asciiTheme="minorEastAsia" w:hAnsiTheme="minorEastAsia" w:eastAsiaTheme="minorEastAsia"/>
                <w:szCs w:val="21"/>
              </w:rPr>
              <w:t>（满分8分）</w:t>
            </w:r>
          </w:p>
        </w:tc>
        <w:tc>
          <w:tcPr>
            <w:tcW w:w="6468" w:type="dxa"/>
            <w:tcBorders>
              <w:bottom w:val="single" w:color="auto" w:sz="4" w:space="0"/>
            </w:tcBorders>
            <w:vAlign w:val="center"/>
          </w:tcPr>
          <w:p>
            <w:pPr>
              <w:rPr>
                <w:kern w:val="1"/>
                <w:szCs w:val="21"/>
              </w:rPr>
            </w:pPr>
            <w:r>
              <w:rPr>
                <w:rFonts w:hint="eastAsia" w:cs="Arial" w:asciiTheme="minorEastAsia" w:hAnsiTheme="minorEastAsia" w:eastAsiaTheme="minorEastAsia"/>
                <w:szCs w:val="21"/>
              </w:rPr>
              <w:t>磋商申请人2</w:t>
            </w:r>
            <w:r>
              <w:rPr>
                <w:rFonts w:cs="Arial" w:asciiTheme="minorEastAsia" w:hAnsiTheme="minorEastAsia" w:eastAsiaTheme="minorEastAsia"/>
                <w:szCs w:val="21"/>
              </w:rPr>
              <w:t>019</w:t>
            </w:r>
            <w:r>
              <w:rPr>
                <w:rFonts w:hint="eastAsia" w:cs="Arial" w:asciiTheme="minorEastAsia" w:hAnsiTheme="minorEastAsia" w:eastAsiaTheme="minorEastAsia"/>
                <w:szCs w:val="21"/>
              </w:rPr>
              <w:t>年1月至今，每</w:t>
            </w:r>
            <w:r>
              <w:rPr>
                <w:rFonts w:hint="eastAsia" w:ascii="Arial" w:hAnsi="Arial" w:cs="Arial"/>
                <w:kern w:val="1"/>
                <w:szCs w:val="21"/>
              </w:rPr>
              <w:t>提供1个有效类似业绩</w:t>
            </w:r>
            <w:r>
              <w:rPr>
                <w:rFonts w:hint="eastAsia"/>
                <w:kern w:val="1"/>
                <w:szCs w:val="21"/>
              </w:rPr>
              <w:t>的得</w:t>
            </w:r>
            <w:r>
              <w:rPr>
                <w:kern w:val="1"/>
                <w:szCs w:val="21"/>
              </w:rPr>
              <w:t>1</w:t>
            </w:r>
            <w:r>
              <w:rPr>
                <w:rFonts w:hint="eastAsia"/>
                <w:kern w:val="1"/>
                <w:szCs w:val="21"/>
              </w:rPr>
              <w:t>分，最高得</w:t>
            </w:r>
            <w:r>
              <w:rPr>
                <w:kern w:val="1"/>
                <w:szCs w:val="21"/>
              </w:rPr>
              <w:t>8</w:t>
            </w:r>
            <w:r>
              <w:rPr>
                <w:rFonts w:hint="eastAsia"/>
                <w:kern w:val="1"/>
                <w:szCs w:val="21"/>
              </w:rPr>
              <w:t>分。注：类似业绩需提供</w:t>
            </w:r>
            <w:r>
              <w:rPr>
                <w:rFonts w:hint="eastAsia" w:ascii="宋体" w:hAnsi="宋体"/>
              </w:rPr>
              <w:t>中标通知书或合同或竣工验收报告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bottom w:val="single" w:color="auto" w:sz="4" w:space="0"/>
            </w:tcBorders>
            <w:vAlign w:val="center"/>
          </w:tcPr>
          <w:p>
            <w:pPr>
              <w:autoSpaceDE w:val="0"/>
              <w:autoSpaceDN w:val="0"/>
              <w:adjustRightInd w:val="0"/>
              <w:spacing w:line="276"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2-</w:t>
            </w:r>
            <w:r>
              <w:rPr>
                <w:rFonts w:cs="Arial" w:asciiTheme="minorEastAsia" w:hAnsiTheme="minorEastAsia" w:eastAsiaTheme="minorEastAsia"/>
                <w:szCs w:val="21"/>
              </w:rPr>
              <w:t>8</w:t>
            </w:r>
          </w:p>
        </w:tc>
        <w:tc>
          <w:tcPr>
            <w:tcW w:w="2552" w:type="dxa"/>
            <w:tcBorders>
              <w:bottom w:val="single" w:color="auto" w:sz="4" w:space="0"/>
            </w:tcBorders>
            <w:vAlign w:val="center"/>
          </w:tcPr>
          <w:p>
            <w:pPr>
              <w:autoSpaceDE w:val="0"/>
              <w:autoSpaceDN w:val="0"/>
              <w:adjustRightInd w:val="0"/>
              <w:spacing w:line="276" w:lineRule="auto"/>
              <w:rPr>
                <w:rFonts w:cs="Arial" w:asciiTheme="minorEastAsia" w:hAnsiTheme="minorEastAsia" w:eastAsiaTheme="minorEastAsia"/>
                <w:szCs w:val="21"/>
              </w:rPr>
            </w:pPr>
            <w:r>
              <w:rPr>
                <w:rFonts w:hint="eastAsia" w:cs="Arial" w:asciiTheme="minorEastAsia" w:hAnsiTheme="minorEastAsia" w:eastAsiaTheme="minorEastAsia"/>
                <w:szCs w:val="21"/>
              </w:rPr>
              <w:t>项目负责人经验（</w:t>
            </w:r>
            <w:r>
              <w:rPr>
                <w:rFonts w:cs="Arial" w:asciiTheme="minorEastAsia" w:hAnsiTheme="minorEastAsia" w:eastAsiaTheme="minorEastAsia"/>
                <w:szCs w:val="21"/>
              </w:rPr>
              <w:t>2</w:t>
            </w:r>
            <w:r>
              <w:rPr>
                <w:rFonts w:hint="eastAsia" w:cs="Arial" w:asciiTheme="minorEastAsia" w:hAnsiTheme="minorEastAsia" w:eastAsiaTheme="minorEastAsia"/>
                <w:szCs w:val="21"/>
              </w:rPr>
              <w:t>分）</w:t>
            </w:r>
          </w:p>
        </w:tc>
        <w:tc>
          <w:tcPr>
            <w:tcW w:w="6468" w:type="dxa"/>
            <w:tcBorders>
              <w:bottom w:val="single" w:color="auto" w:sz="4" w:space="0"/>
            </w:tcBorders>
            <w:vAlign w:val="center"/>
          </w:tcPr>
          <w:p>
            <w:pPr>
              <w:rPr>
                <w:rFonts w:cs="Arial" w:asciiTheme="minorEastAsia" w:hAnsiTheme="minorEastAsia" w:eastAsiaTheme="minorEastAsia"/>
                <w:szCs w:val="21"/>
              </w:rPr>
            </w:pPr>
            <w:r>
              <w:rPr>
                <w:rFonts w:hint="eastAsia" w:cs="Arial" w:asciiTheme="minorEastAsia" w:hAnsiTheme="minorEastAsia" w:eastAsiaTheme="minorEastAsia"/>
                <w:szCs w:val="21"/>
              </w:rPr>
              <w:t>1、项目负责人2</w:t>
            </w:r>
            <w:r>
              <w:rPr>
                <w:rFonts w:cs="Arial" w:asciiTheme="minorEastAsia" w:hAnsiTheme="minorEastAsia" w:eastAsiaTheme="minorEastAsia"/>
                <w:szCs w:val="21"/>
              </w:rPr>
              <w:t>019</w:t>
            </w:r>
            <w:r>
              <w:rPr>
                <w:rFonts w:hint="eastAsia" w:cs="Arial" w:asciiTheme="minorEastAsia" w:hAnsiTheme="minorEastAsia" w:eastAsiaTheme="minorEastAsia"/>
                <w:szCs w:val="21"/>
              </w:rPr>
              <w:t>年1月至今每承担过1个业绩的</w:t>
            </w:r>
            <w:r>
              <w:rPr>
                <w:rFonts w:cs="Arial" w:asciiTheme="minorEastAsia" w:hAnsiTheme="minorEastAsia" w:eastAsiaTheme="minorEastAsia"/>
                <w:szCs w:val="21"/>
              </w:rPr>
              <w:t>1</w:t>
            </w:r>
            <w:r>
              <w:rPr>
                <w:rFonts w:hint="eastAsia" w:cs="Arial" w:asciiTheme="minorEastAsia" w:hAnsiTheme="minorEastAsia" w:eastAsiaTheme="minorEastAsia"/>
                <w:szCs w:val="21"/>
              </w:rPr>
              <w:t>分，最高得2分。业绩须体现项目负责人姓名，否则不予认可。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695" w:type="dxa"/>
            <w:gridSpan w:val="3"/>
            <w:shd w:val="clear" w:color="auto" w:fill="BFBFBF"/>
            <w:vAlign w:val="center"/>
          </w:tcPr>
          <w:p>
            <w:pPr>
              <w:autoSpaceDN w:val="0"/>
              <w:spacing w:before="100" w:beforeAutospacing="1" w:after="100" w:afterAutospacing="1" w:line="380" w:lineRule="exact"/>
              <w:rPr>
                <w:rFonts w:ascii="宋体" w:hAnsi="宋体" w:cs="宋体"/>
                <w:szCs w:val="21"/>
              </w:rPr>
            </w:pPr>
            <w:r>
              <w:rPr>
                <w:rFonts w:hint="eastAsia" w:ascii="Arial" w:hAnsi="宋体" w:cs="Arial"/>
                <w:b/>
                <w:szCs w:val="21"/>
              </w:rPr>
              <w:t>满</w:t>
            </w:r>
            <w:r>
              <w:rPr>
                <w:rFonts w:ascii="Arial" w:hAnsi="宋体" w:cs="Arial"/>
                <w:b/>
                <w:szCs w:val="21"/>
              </w:rPr>
              <w:t>分</w:t>
            </w:r>
            <w:r>
              <w:rPr>
                <w:rFonts w:hint="eastAsia" w:ascii="Arial" w:hAnsi="宋体" w:cs="Arial"/>
                <w:b/>
                <w:szCs w:val="21"/>
              </w:rPr>
              <w:t>：100分。</w:t>
            </w:r>
          </w:p>
        </w:tc>
      </w:tr>
    </w:tbl>
    <w:p>
      <w:pPr>
        <w:pStyle w:val="31"/>
        <w:tabs>
          <w:tab w:val="left" w:pos="2472"/>
        </w:tabs>
        <w:spacing w:line="360" w:lineRule="auto"/>
        <w:rPr>
          <w:rFonts w:hAnsi="宋体"/>
          <w:b/>
          <w:bCs/>
          <w:szCs w:val="21"/>
        </w:rPr>
      </w:pPr>
      <w:r>
        <w:rPr>
          <w:rFonts w:hint="eastAsia" w:hAnsi="宋体"/>
          <w:b/>
          <w:bCs/>
          <w:szCs w:val="21"/>
        </w:rPr>
        <w:t>二、评审标准</w:t>
      </w:r>
    </w:p>
    <w:p>
      <w:pPr>
        <w:pStyle w:val="31"/>
        <w:tabs>
          <w:tab w:val="left" w:pos="2472"/>
        </w:tabs>
        <w:spacing w:line="360" w:lineRule="auto"/>
        <w:rPr>
          <w:rFonts w:hAnsi="宋体"/>
          <w:b/>
          <w:bCs/>
          <w:szCs w:val="21"/>
        </w:rPr>
      </w:pPr>
      <w:r>
        <w:rPr>
          <w:rFonts w:hint="eastAsia" w:hAnsi="宋体"/>
          <w:b/>
          <w:bCs/>
          <w:szCs w:val="21"/>
        </w:rPr>
        <w:t>1、 资格审查标准</w:t>
      </w:r>
    </w:p>
    <w:p>
      <w:pPr>
        <w:spacing w:line="360" w:lineRule="auto"/>
        <w:ind w:firstLine="420" w:firstLineChars="200"/>
        <w:rPr>
          <w:rFonts w:ascii="宋体" w:hAnsi="宋体"/>
          <w:b/>
          <w:bCs/>
          <w:szCs w:val="21"/>
        </w:rPr>
      </w:pPr>
      <w:r>
        <w:rPr>
          <w:rFonts w:hint="eastAsia" w:ascii="宋体" w:hAnsi="宋体"/>
          <w:szCs w:val="21"/>
        </w:rPr>
        <w:t>采购单位或招标代理机构根据本次招标评审办法资格审查标准，对所有磋商申请人的磋商响应文件进行资格性审查，只有资格性审查合格的磋商申请人才进入到下一步评审。</w:t>
      </w:r>
    </w:p>
    <w:p>
      <w:pPr>
        <w:pStyle w:val="31"/>
        <w:tabs>
          <w:tab w:val="left" w:pos="2472"/>
        </w:tabs>
        <w:spacing w:line="360" w:lineRule="auto"/>
        <w:rPr>
          <w:rFonts w:hAnsi="宋体"/>
          <w:b/>
          <w:bCs/>
          <w:szCs w:val="21"/>
        </w:rPr>
      </w:pPr>
      <w:r>
        <w:rPr>
          <w:rFonts w:hint="eastAsia" w:hAnsi="宋体"/>
          <w:b/>
          <w:bCs/>
          <w:szCs w:val="21"/>
        </w:rPr>
        <w:t>2、符合性评审标准</w:t>
      </w:r>
    </w:p>
    <w:p>
      <w:pPr>
        <w:pStyle w:val="31"/>
        <w:tabs>
          <w:tab w:val="left" w:pos="2472"/>
        </w:tabs>
        <w:spacing w:line="360" w:lineRule="auto"/>
        <w:rPr>
          <w:rFonts w:hAnsi="宋体"/>
          <w:szCs w:val="21"/>
        </w:rPr>
      </w:pPr>
      <w:r>
        <w:rPr>
          <w:rFonts w:hAnsi="宋体"/>
          <w:szCs w:val="21"/>
        </w:rPr>
        <w:t xml:space="preserve">  </w:t>
      </w:r>
      <w:r>
        <w:rPr>
          <w:rFonts w:hint="eastAsia" w:hAnsi="宋体"/>
          <w:szCs w:val="21"/>
        </w:rPr>
        <w:t xml:space="preserve"> </w:t>
      </w:r>
      <w:r>
        <w:rPr>
          <w:rFonts w:hAnsi="宋体"/>
          <w:szCs w:val="21"/>
        </w:rPr>
        <w:t xml:space="preserve"> </w:t>
      </w:r>
      <w:r>
        <w:rPr>
          <w:rFonts w:hint="eastAsia" w:hAnsi="宋体"/>
          <w:szCs w:val="21"/>
        </w:rPr>
        <w:t>符合性评审标准：见</w:t>
      </w:r>
      <w:r>
        <w:rPr>
          <w:rFonts w:hAnsi="宋体"/>
          <w:szCs w:val="21"/>
        </w:rPr>
        <w:t>“</w:t>
      </w:r>
      <w:r>
        <w:rPr>
          <w:rFonts w:hint="eastAsia" w:hAnsi="宋体"/>
          <w:b/>
          <w:szCs w:val="21"/>
        </w:rPr>
        <w:t>评审办法前附表</w:t>
      </w:r>
      <w:r>
        <w:rPr>
          <w:rFonts w:hAnsi="宋体"/>
          <w:szCs w:val="21"/>
        </w:rPr>
        <w:t>”</w:t>
      </w:r>
      <w:r>
        <w:rPr>
          <w:rFonts w:hint="eastAsia" w:hAnsi="宋体"/>
          <w:szCs w:val="21"/>
        </w:rPr>
        <w:t>。</w:t>
      </w:r>
    </w:p>
    <w:p>
      <w:pPr>
        <w:pStyle w:val="31"/>
        <w:tabs>
          <w:tab w:val="left" w:pos="2472"/>
        </w:tabs>
        <w:spacing w:line="360" w:lineRule="auto"/>
        <w:rPr>
          <w:rFonts w:hAnsi="宋体"/>
          <w:b/>
          <w:bCs/>
          <w:szCs w:val="21"/>
        </w:rPr>
      </w:pPr>
      <w:r>
        <w:rPr>
          <w:rFonts w:hint="eastAsia" w:hAnsi="宋体"/>
          <w:b/>
          <w:bCs/>
          <w:szCs w:val="21"/>
        </w:rPr>
        <w:t>3、</w:t>
      </w:r>
      <w:r>
        <w:rPr>
          <w:rFonts w:hAnsi="宋体"/>
          <w:b/>
          <w:bCs/>
          <w:szCs w:val="21"/>
        </w:rPr>
        <w:t xml:space="preserve"> </w:t>
      </w:r>
      <w:r>
        <w:rPr>
          <w:rFonts w:hint="eastAsia" w:hAnsi="宋体"/>
          <w:b/>
          <w:bCs/>
          <w:szCs w:val="21"/>
        </w:rPr>
        <w:t>详细评审标准</w:t>
      </w:r>
    </w:p>
    <w:p>
      <w:pPr>
        <w:spacing w:line="360" w:lineRule="auto"/>
        <w:ind w:firstLine="480"/>
        <w:jc w:val="left"/>
        <w:rPr>
          <w:rFonts w:ascii="宋体" w:hAnsi="宋体"/>
          <w:szCs w:val="21"/>
        </w:rPr>
      </w:pPr>
      <w:r>
        <w:rPr>
          <w:rFonts w:hint="eastAsia" w:ascii="宋体" w:hAnsi="宋体"/>
          <w:szCs w:val="21"/>
        </w:rPr>
        <w:t>详细评审标准：见</w:t>
      </w:r>
      <w:r>
        <w:rPr>
          <w:rFonts w:ascii="宋体" w:hAnsi="宋体"/>
          <w:szCs w:val="21"/>
        </w:rPr>
        <w:t>“</w:t>
      </w:r>
      <w:r>
        <w:rPr>
          <w:rFonts w:hint="eastAsia" w:ascii="宋体" w:hAnsi="宋体"/>
          <w:b/>
          <w:szCs w:val="21"/>
        </w:rPr>
        <w:t>评分内容和依据</w:t>
      </w:r>
      <w:r>
        <w:rPr>
          <w:rFonts w:ascii="宋体" w:hAnsi="宋体"/>
          <w:szCs w:val="21"/>
        </w:rPr>
        <w:t>”</w:t>
      </w:r>
      <w:r>
        <w:rPr>
          <w:rFonts w:hint="eastAsia" w:ascii="宋体" w:hAnsi="宋体"/>
          <w:szCs w:val="21"/>
        </w:rPr>
        <w:t>。</w:t>
      </w:r>
    </w:p>
    <w:p>
      <w:pPr>
        <w:pStyle w:val="31"/>
        <w:tabs>
          <w:tab w:val="left" w:pos="2472"/>
        </w:tabs>
        <w:spacing w:line="360" w:lineRule="auto"/>
        <w:rPr>
          <w:rFonts w:hAnsi="宋体"/>
          <w:szCs w:val="21"/>
        </w:rPr>
      </w:pPr>
      <w:r>
        <w:rPr>
          <w:rFonts w:hint="eastAsia" w:hAnsi="宋体"/>
          <w:b/>
          <w:bCs/>
          <w:szCs w:val="21"/>
        </w:rPr>
        <w:t>4、 分数统计原则</w:t>
      </w:r>
    </w:p>
    <w:p>
      <w:pPr>
        <w:spacing w:line="360" w:lineRule="auto"/>
        <w:ind w:firstLine="480"/>
        <w:jc w:val="left"/>
        <w:rPr>
          <w:rFonts w:ascii="宋体" w:hAnsi="宋体"/>
          <w:szCs w:val="21"/>
        </w:rPr>
      </w:pPr>
      <w:r>
        <w:rPr>
          <w:rFonts w:hint="eastAsia" w:ascii="宋体" w:hAnsi="宋体"/>
          <w:szCs w:val="21"/>
        </w:rPr>
        <w:t>各评委会成员独立打分，针对每个磋商申请人，以各评委打分总和的平均值为该磋商申请人技术部分、服务及信誉部分的得分。</w:t>
      </w:r>
    </w:p>
    <w:p>
      <w:pPr>
        <w:pStyle w:val="31"/>
        <w:tabs>
          <w:tab w:val="left" w:pos="2472"/>
        </w:tabs>
        <w:spacing w:line="360" w:lineRule="auto"/>
        <w:rPr>
          <w:rFonts w:hAnsi="宋体"/>
          <w:b/>
          <w:bCs/>
          <w:szCs w:val="21"/>
        </w:rPr>
      </w:pPr>
      <w:r>
        <w:rPr>
          <w:rFonts w:hint="eastAsia" w:hAnsi="宋体"/>
          <w:b/>
          <w:bCs/>
          <w:szCs w:val="21"/>
        </w:rPr>
        <w:t>5、评审程序</w:t>
      </w:r>
    </w:p>
    <w:p>
      <w:pPr>
        <w:pStyle w:val="31"/>
        <w:tabs>
          <w:tab w:val="left" w:pos="2472"/>
        </w:tabs>
        <w:spacing w:line="360" w:lineRule="auto"/>
        <w:rPr>
          <w:rFonts w:hAnsi="宋体"/>
          <w:b/>
          <w:bCs/>
          <w:szCs w:val="21"/>
        </w:rPr>
      </w:pPr>
      <w:r>
        <w:rPr>
          <w:rFonts w:hint="eastAsia" w:hAnsi="宋体"/>
          <w:b/>
          <w:bCs/>
          <w:szCs w:val="21"/>
        </w:rPr>
        <w:t>5.1、 资格审查</w:t>
      </w:r>
    </w:p>
    <w:p>
      <w:pPr>
        <w:spacing w:line="360" w:lineRule="auto"/>
        <w:ind w:firstLine="420" w:firstLineChars="200"/>
        <w:jc w:val="left"/>
        <w:rPr>
          <w:rFonts w:ascii="宋体" w:hAnsi="宋体"/>
          <w:szCs w:val="21"/>
        </w:rPr>
      </w:pPr>
      <w:r>
        <w:rPr>
          <w:rFonts w:hint="eastAsia" w:ascii="宋体" w:hAnsi="宋体"/>
          <w:szCs w:val="21"/>
        </w:rPr>
        <w:t>开标结束后由采购人或代理公司根据本次招标评审办法第1项资格审查标准，对所有磋商申请人的投标文件进行资格性审查，只有通过资格性审查的磋商申请人才进入到下一步评审。</w:t>
      </w:r>
    </w:p>
    <w:p>
      <w:pPr>
        <w:pStyle w:val="31"/>
        <w:tabs>
          <w:tab w:val="left" w:pos="2472"/>
        </w:tabs>
        <w:spacing w:line="360" w:lineRule="auto"/>
        <w:rPr>
          <w:rFonts w:hAnsi="宋体"/>
          <w:b/>
          <w:bCs/>
          <w:szCs w:val="21"/>
        </w:rPr>
      </w:pPr>
      <w:r>
        <w:rPr>
          <w:rFonts w:hint="eastAsia" w:hAnsi="宋体"/>
          <w:b/>
          <w:bCs/>
          <w:szCs w:val="21"/>
        </w:rPr>
        <w:t>5.2、符合性评审</w:t>
      </w:r>
    </w:p>
    <w:p>
      <w:pPr>
        <w:spacing w:line="360" w:lineRule="auto"/>
        <w:jc w:val="left"/>
        <w:rPr>
          <w:rFonts w:ascii="宋体" w:hAnsi="宋体"/>
          <w:szCs w:val="21"/>
        </w:rPr>
      </w:pPr>
      <w:r>
        <w:rPr>
          <w:rFonts w:ascii="宋体" w:hAnsi="宋体"/>
          <w:szCs w:val="21"/>
        </w:rPr>
        <w:t xml:space="preserve">    </w:t>
      </w:r>
      <w:r>
        <w:rPr>
          <w:rFonts w:hint="eastAsia" w:ascii="宋体" w:hAnsi="宋体"/>
          <w:szCs w:val="21"/>
        </w:rPr>
        <w:t>5</w:t>
      </w:r>
      <w:r>
        <w:rPr>
          <w:rFonts w:ascii="宋体" w:hAnsi="宋体"/>
          <w:szCs w:val="21"/>
        </w:rPr>
        <w:t>.</w:t>
      </w:r>
      <w:r>
        <w:rPr>
          <w:rFonts w:hint="eastAsia" w:ascii="宋体" w:hAnsi="宋体"/>
          <w:szCs w:val="21"/>
        </w:rPr>
        <w:t>2</w:t>
      </w:r>
      <w:r>
        <w:rPr>
          <w:rFonts w:ascii="宋体" w:hAnsi="宋体"/>
          <w:szCs w:val="21"/>
        </w:rPr>
        <w:t>.1</w:t>
      </w:r>
      <w:r>
        <w:rPr>
          <w:rFonts w:hint="eastAsia" w:ascii="宋体" w:hAnsi="宋体"/>
          <w:szCs w:val="21"/>
        </w:rPr>
        <w:t>磋商小组依据本章评审办法第2项规定的标准对磋商响应文件进行符合性评审。有一项不符合评审标准的，作废标处理。</w:t>
      </w:r>
    </w:p>
    <w:p>
      <w:pPr>
        <w:spacing w:line="360" w:lineRule="auto"/>
        <w:jc w:val="left"/>
        <w:rPr>
          <w:rFonts w:ascii="宋体" w:hAnsi="宋体" w:cs="宋体"/>
          <w:kern w:val="0"/>
        </w:rPr>
      </w:pPr>
      <w:r>
        <w:rPr>
          <w:rFonts w:ascii="宋体" w:hAnsi="宋体"/>
          <w:szCs w:val="21"/>
        </w:rPr>
        <w:t xml:space="preserve">    </w:t>
      </w:r>
      <w:r>
        <w:rPr>
          <w:rFonts w:hint="eastAsia" w:ascii="宋体" w:hAnsi="宋体"/>
          <w:szCs w:val="21"/>
        </w:rPr>
        <w:t>5</w:t>
      </w:r>
      <w:r>
        <w:rPr>
          <w:rFonts w:ascii="宋体" w:hAnsi="宋体"/>
          <w:szCs w:val="21"/>
        </w:rPr>
        <w:t>.</w:t>
      </w:r>
      <w:r>
        <w:rPr>
          <w:rFonts w:hint="eastAsia" w:ascii="宋体" w:hAnsi="宋体"/>
          <w:szCs w:val="21"/>
        </w:rPr>
        <w:t>2</w:t>
      </w:r>
      <w:r>
        <w:rPr>
          <w:rFonts w:ascii="宋体" w:hAnsi="宋体"/>
          <w:szCs w:val="21"/>
        </w:rPr>
        <w:t>.2</w:t>
      </w:r>
      <w:r>
        <w:rPr>
          <w:rFonts w:ascii="宋体" w:hAnsi="宋体" w:cs="宋体"/>
          <w:kern w:val="0"/>
        </w:rPr>
        <w:t>在招标采购中，出现下列情形之一的，应予废标：</w:t>
      </w:r>
    </w:p>
    <w:p>
      <w:pPr>
        <w:widowControl/>
        <w:spacing w:before="100" w:beforeAutospacing="1" w:after="100" w:afterAutospacing="1"/>
        <w:jc w:val="left"/>
        <w:rPr>
          <w:rFonts w:ascii="宋体" w:hAnsi="宋体" w:cs="宋体"/>
          <w:kern w:val="0"/>
        </w:rPr>
      </w:pPr>
      <w:r>
        <w:rPr>
          <w:rFonts w:ascii="宋体" w:hAnsi="宋体" w:cs="宋体"/>
          <w:kern w:val="0"/>
        </w:rPr>
        <w:t>　</w:t>
      </w:r>
      <w:r>
        <w:rPr>
          <w:rFonts w:hint="eastAsia" w:ascii="宋体" w:hAnsi="宋体"/>
          <w:szCs w:val="21"/>
        </w:rPr>
        <w:t>5</w:t>
      </w:r>
      <w:r>
        <w:rPr>
          <w:rFonts w:ascii="宋体" w:hAnsi="宋体"/>
          <w:szCs w:val="21"/>
        </w:rPr>
        <w:t>.</w:t>
      </w:r>
      <w:r>
        <w:rPr>
          <w:rFonts w:hint="eastAsia" w:ascii="宋体" w:hAnsi="宋体"/>
          <w:szCs w:val="21"/>
        </w:rPr>
        <w:t>2</w:t>
      </w:r>
      <w:r>
        <w:rPr>
          <w:rFonts w:ascii="宋体" w:hAnsi="宋体"/>
          <w:szCs w:val="21"/>
        </w:rPr>
        <w:t>.2.</w:t>
      </w:r>
      <w:r>
        <w:rPr>
          <w:rFonts w:hint="eastAsia" w:ascii="宋体" w:hAnsi="宋体"/>
          <w:szCs w:val="21"/>
        </w:rPr>
        <w:t>1</w:t>
      </w:r>
      <w:r>
        <w:rPr>
          <w:rFonts w:ascii="宋体" w:hAnsi="宋体" w:cs="宋体"/>
          <w:kern w:val="0"/>
        </w:rPr>
        <w:t>符合专业条件的供应商或者对竞争性磋商文件作实质响应的供应商不足三家的；</w:t>
      </w:r>
    </w:p>
    <w:p>
      <w:pPr>
        <w:widowControl/>
        <w:spacing w:before="100" w:beforeAutospacing="1" w:after="100" w:afterAutospacing="1"/>
        <w:jc w:val="left"/>
        <w:rPr>
          <w:rFonts w:ascii="宋体" w:hAnsi="宋体" w:cs="宋体"/>
          <w:kern w:val="0"/>
        </w:rPr>
      </w:pPr>
      <w:r>
        <w:rPr>
          <w:rFonts w:ascii="宋体" w:hAnsi="宋体" w:cs="宋体"/>
          <w:kern w:val="0"/>
        </w:rPr>
        <w:t>　</w:t>
      </w:r>
      <w:r>
        <w:rPr>
          <w:rFonts w:hint="eastAsia" w:ascii="宋体" w:hAnsi="宋体"/>
          <w:szCs w:val="21"/>
        </w:rPr>
        <w:t>5</w:t>
      </w:r>
      <w:r>
        <w:rPr>
          <w:rFonts w:ascii="宋体" w:hAnsi="宋体"/>
          <w:szCs w:val="21"/>
        </w:rPr>
        <w:t>.</w:t>
      </w:r>
      <w:r>
        <w:rPr>
          <w:rFonts w:hint="eastAsia" w:ascii="宋体" w:hAnsi="宋体"/>
          <w:szCs w:val="21"/>
        </w:rPr>
        <w:t>2</w:t>
      </w:r>
      <w:r>
        <w:rPr>
          <w:rFonts w:ascii="宋体" w:hAnsi="宋体"/>
          <w:szCs w:val="21"/>
        </w:rPr>
        <w:t>.2.</w:t>
      </w:r>
      <w:r>
        <w:rPr>
          <w:rFonts w:hint="eastAsia" w:ascii="宋体" w:hAnsi="宋体"/>
          <w:szCs w:val="21"/>
        </w:rPr>
        <w:t>2</w:t>
      </w:r>
      <w:r>
        <w:rPr>
          <w:rFonts w:ascii="宋体" w:hAnsi="宋体" w:cs="宋体"/>
          <w:kern w:val="0"/>
        </w:rPr>
        <w:t>出现影响采购公正的违法、违规行为的；</w:t>
      </w:r>
    </w:p>
    <w:p>
      <w:pPr>
        <w:widowControl/>
        <w:spacing w:before="100" w:beforeAutospacing="1" w:after="100" w:afterAutospacing="1"/>
        <w:jc w:val="left"/>
        <w:rPr>
          <w:rFonts w:ascii="宋体" w:hAnsi="宋体" w:cs="宋体"/>
          <w:kern w:val="0"/>
        </w:rPr>
      </w:pPr>
      <w:r>
        <w:rPr>
          <w:rFonts w:ascii="宋体" w:hAnsi="宋体" w:cs="宋体"/>
          <w:kern w:val="0"/>
        </w:rPr>
        <w:t>　</w:t>
      </w:r>
      <w:r>
        <w:rPr>
          <w:rFonts w:hint="eastAsia" w:ascii="宋体" w:hAnsi="宋体"/>
          <w:szCs w:val="21"/>
        </w:rPr>
        <w:t>5</w:t>
      </w:r>
      <w:r>
        <w:rPr>
          <w:rFonts w:ascii="宋体" w:hAnsi="宋体"/>
          <w:szCs w:val="21"/>
        </w:rPr>
        <w:t>.</w:t>
      </w:r>
      <w:r>
        <w:rPr>
          <w:rFonts w:hint="eastAsia" w:ascii="宋体" w:hAnsi="宋体"/>
          <w:szCs w:val="21"/>
        </w:rPr>
        <w:t>2</w:t>
      </w:r>
      <w:r>
        <w:rPr>
          <w:rFonts w:ascii="宋体" w:hAnsi="宋体"/>
          <w:szCs w:val="21"/>
        </w:rPr>
        <w:t>.2.</w:t>
      </w:r>
      <w:r>
        <w:rPr>
          <w:rFonts w:hint="eastAsia" w:ascii="宋体" w:hAnsi="宋体"/>
          <w:szCs w:val="21"/>
        </w:rPr>
        <w:t>3</w:t>
      </w:r>
      <w:r>
        <w:rPr>
          <w:rFonts w:ascii="宋体" w:hAnsi="宋体" w:cs="宋体"/>
          <w:kern w:val="0"/>
        </w:rPr>
        <w:t>磋商申请人的报价均超过了采购预算，采购人不能支付的；</w:t>
      </w:r>
    </w:p>
    <w:p>
      <w:pPr>
        <w:widowControl/>
        <w:spacing w:before="100" w:beforeAutospacing="1" w:after="100" w:afterAutospacing="1"/>
        <w:jc w:val="left"/>
        <w:rPr>
          <w:rFonts w:ascii="宋体" w:hAnsi="宋体" w:cs="宋体"/>
          <w:kern w:val="0"/>
        </w:rPr>
      </w:pPr>
      <w:r>
        <w:rPr>
          <w:rFonts w:ascii="宋体" w:hAnsi="宋体" w:cs="宋体"/>
          <w:kern w:val="0"/>
        </w:rPr>
        <w:t>　</w:t>
      </w:r>
      <w:r>
        <w:rPr>
          <w:rFonts w:hint="eastAsia" w:ascii="宋体" w:hAnsi="宋体"/>
          <w:szCs w:val="21"/>
        </w:rPr>
        <w:t>5</w:t>
      </w:r>
      <w:r>
        <w:rPr>
          <w:rFonts w:ascii="宋体" w:hAnsi="宋体"/>
          <w:szCs w:val="21"/>
        </w:rPr>
        <w:t>.</w:t>
      </w:r>
      <w:r>
        <w:rPr>
          <w:rFonts w:hint="eastAsia" w:ascii="宋体" w:hAnsi="宋体"/>
          <w:szCs w:val="21"/>
        </w:rPr>
        <w:t>2</w:t>
      </w:r>
      <w:r>
        <w:rPr>
          <w:rFonts w:ascii="宋体" w:hAnsi="宋体"/>
          <w:szCs w:val="21"/>
        </w:rPr>
        <w:t>.2.</w:t>
      </w:r>
      <w:r>
        <w:rPr>
          <w:rFonts w:hint="eastAsia" w:ascii="宋体" w:hAnsi="宋体"/>
          <w:szCs w:val="21"/>
        </w:rPr>
        <w:t>4</w:t>
      </w:r>
      <w:r>
        <w:rPr>
          <w:rFonts w:ascii="宋体" w:hAnsi="宋体" w:cs="宋体"/>
          <w:kern w:val="0"/>
        </w:rPr>
        <w:t>因重大变故，采购任务取消的。</w:t>
      </w:r>
    </w:p>
    <w:p>
      <w:pPr>
        <w:pStyle w:val="31"/>
        <w:tabs>
          <w:tab w:val="left" w:pos="2472"/>
        </w:tabs>
        <w:spacing w:line="360" w:lineRule="auto"/>
        <w:rPr>
          <w:rFonts w:hAnsi="宋体"/>
          <w:b/>
          <w:bCs/>
          <w:szCs w:val="21"/>
        </w:rPr>
      </w:pPr>
      <w:r>
        <w:rPr>
          <w:rFonts w:hint="eastAsia" w:hAnsi="宋体"/>
          <w:b/>
          <w:bCs/>
          <w:szCs w:val="21"/>
        </w:rPr>
        <w:t>5</w:t>
      </w:r>
      <w:r>
        <w:rPr>
          <w:rFonts w:hAnsi="宋体"/>
          <w:b/>
          <w:bCs/>
          <w:szCs w:val="21"/>
        </w:rPr>
        <w:t>.</w:t>
      </w:r>
      <w:r>
        <w:rPr>
          <w:rFonts w:hint="eastAsia" w:hAnsi="宋体"/>
          <w:b/>
          <w:bCs/>
          <w:szCs w:val="21"/>
        </w:rPr>
        <w:t>3、详细评审</w:t>
      </w:r>
    </w:p>
    <w:p>
      <w:pPr>
        <w:spacing w:line="360" w:lineRule="auto"/>
        <w:jc w:val="left"/>
        <w:rPr>
          <w:rFonts w:ascii="宋体" w:hAnsi="宋体"/>
          <w:szCs w:val="21"/>
        </w:rPr>
      </w:pPr>
      <w:r>
        <w:rPr>
          <w:rFonts w:ascii="宋体" w:hAnsi="宋体"/>
          <w:szCs w:val="21"/>
        </w:rPr>
        <w:t xml:space="preserve">    </w:t>
      </w:r>
      <w:r>
        <w:rPr>
          <w:rFonts w:hint="eastAsia" w:ascii="宋体" w:hAnsi="宋体"/>
          <w:szCs w:val="21"/>
        </w:rPr>
        <w:t>5</w:t>
      </w:r>
      <w:r>
        <w:rPr>
          <w:rFonts w:ascii="宋体" w:hAnsi="宋体"/>
          <w:szCs w:val="21"/>
        </w:rPr>
        <w:t>.</w:t>
      </w:r>
      <w:r>
        <w:rPr>
          <w:rFonts w:hint="eastAsia" w:ascii="宋体" w:hAnsi="宋体"/>
          <w:szCs w:val="21"/>
        </w:rPr>
        <w:t>3</w:t>
      </w:r>
      <w:r>
        <w:rPr>
          <w:rFonts w:ascii="宋体" w:hAnsi="宋体"/>
          <w:szCs w:val="21"/>
        </w:rPr>
        <w:t>.1</w:t>
      </w:r>
      <w:r>
        <w:rPr>
          <w:rFonts w:hint="eastAsia" w:ascii="宋体" w:hAnsi="宋体"/>
          <w:szCs w:val="21"/>
        </w:rPr>
        <w:t>磋商小组按</w:t>
      </w:r>
      <w:r>
        <w:rPr>
          <w:rFonts w:ascii="宋体" w:hAnsi="宋体"/>
          <w:szCs w:val="21"/>
        </w:rPr>
        <w:t>“</w:t>
      </w:r>
      <w:r>
        <w:rPr>
          <w:rFonts w:ascii="Arial" w:hAnsi="宋体" w:cs="Arial"/>
          <w:b/>
          <w:szCs w:val="21"/>
        </w:rPr>
        <w:t>评分内容和依据</w:t>
      </w:r>
      <w:r>
        <w:rPr>
          <w:rFonts w:ascii="宋体" w:hAnsi="宋体"/>
          <w:szCs w:val="21"/>
        </w:rPr>
        <w:t>”</w:t>
      </w:r>
      <w:r>
        <w:rPr>
          <w:rFonts w:hint="eastAsia" w:ascii="宋体" w:hAnsi="宋体"/>
          <w:szCs w:val="21"/>
        </w:rPr>
        <w:t>规定的评分因素进行综合评分。</w:t>
      </w:r>
    </w:p>
    <w:p>
      <w:pPr>
        <w:spacing w:line="360" w:lineRule="auto"/>
        <w:ind w:firstLine="465"/>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3</w:t>
      </w:r>
      <w:r>
        <w:rPr>
          <w:rFonts w:ascii="宋体" w:hAnsi="宋体"/>
          <w:szCs w:val="21"/>
        </w:rPr>
        <w:t>.2</w:t>
      </w:r>
      <w:r>
        <w:rPr>
          <w:rFonts w:hint="eastAsia" w:ascii="宋体" w:hAnsi="宋体"/>
          <w:szCs w:val="21"/>
        </w:rPr>
        <w:t>磋商小组发现磋商申请人的报价明显低于其他磋商报价，使得其磋商报价低于其成本的，应当要求该磋商申请人做出书面说明并提供相应的证明材料。磋商申请人不能合理说明或者不能提供相应证明材料的，由磋商小组认定该磋商申请人以低于成本报价竞标，其投标作废标处理。</w:t>
      </w:r>
    </w:p>
    <w:p>
      <w:pPr>
        <w:spacing w:line="360" w:lineRule="auto"/>
        <w:ind w:firstLine="465"/>
        <w:jc w:val="left"/>
        <w:rPr>
          <w:rFonts w:ascii="宋体" w:hAnsi="宋体"/>
          <w:szCs w:val="21"/>
        </w:rPr>
      </w:pPr>
      <w:r>
        <w:rPr>
          <w:rFonts w:hint="eastAsia" w:ascii="宋体" w:hAnsi="宋体"/>
          <w:szCs w:val="21"/>
        </w:rPr>
        <w:t>5.3.3评审中若遇特殊问题，由磋商小组根据有关法律、法规研究决定。</w:t>
      </w:r>
    </w:p>
    <w:p>
      <w:pPr>
        <w:pStyle w:val="31"/>
        <w:tabs>
          <w:tab w:val="left" w:pos="2472"/>
        </w:tabs>
        <w:spacing w:line="360" w:lineRule="auto"/>
        <w:rPr>
          <w:rFonts w:hAnsi="宋体"/>
          <w:b/>
          <w:bCs/>
          <w:szCs w:val="21"/>
        </w:rPr>
      </w:pPr>
      <w:r>
        <w:rPr>
          <w:rFonts w:hint="eastAsia" w:hAnsi="宋体"/>
          <w:b/>
          <w:bCs/>
          <w:szCs w:val="21"/>
        </w:rPr>
        <w:t>5</w:t>
      </w:r>
      <w:r>
        <w:rPr>
          <w:rFonts w:hAnsi="宋体"/>
          <w:b/>
          <w:bCs/>
          <w:szCs w:val="21"/>
        </w:rPr>
        <w:t>.</w:t>
      </w:r>
      <w:r>
        <w:rPr>
          <w:rFonts w:hint="eastAsia" w:hAnsi="宋体"/>
          <w:b/>
          <w:bCs/>
          <w:szCs w:val="21"/>
        </w:rPr>
        <w:t>4、磋商响应文件的澄清和补正</w:t>
      </w:r>
    </w:p>
    <w:p>
      <w:pPr>
        <w:spacing w:line="360" w:lineRule="auto"/>
        <w:jc w:val="left"/>
        <w:rPr>
          <w:rFonts w:ascii="宋体" w:hAnsi="宋体"/>
          <w:szCs w:val="21"/>
        </w:rPr>
      </w:pPr>
      <w:r>
        <w:rPr>
          <w:rFonts w:ascii="宋体" w:hAnsi="宋体"/>
          <w:szCs w:val="21"/>
        </w:rPr>
        <w:t xml:space="preserve">    </w:t>
      </w:r>
      <w:r>
        <w:rPr>
          <w:rFonts w:hint="eastAsia" w:ascii="宋体" w:hAnsi="宋体"/>
          <w:szCs w:val="21"/>
        </w:rPr>
        <w:t>5</w:t>
      </w:r>
      <w:r>
        <w:rPr>
          <w:rFonts w:ascii="宋体" w:hAnsi="宋体"/>
          <w:szCs w:val="21"/>
        </w:rPr>
        <w:t>.</w:t>
      </w:r>
      <w:r>
        <w:rPr>
          <w:rFonts w:hint="eastAsia" w:ascii="宋体" w:hAnsi="宋体"/>
          <w:szCs w:val="21"/>
        </w:rPr>
        <w:t>4</w:t>
      </w:r>
      <w:r>
        <w:rPr>
          <w:rFonts w:ascii="宋体" w:hAnsi="宋体"/>
          <w:szCs w:val="21"/>
        </w:rPr>
        <w:t>.1</w:t>
      </w:r>
      <w:r>
        <w:rPr>
          <w:rFonts w:hint="eastAsia" w:ascii="宋体" w:hAnsi="宋体"/>
          <w:szCs w:val="21"/>
        </w:rPr>
        <w:t>在评审过程中，磋商小组可以书面形式要求磋商申请人对所提交的磋商响应文件中不明确的内容进行书面澄清或说明，或者对细微偏差进行补正。磋商小组不接受磋商申请人主动提出的澄清、说明或补正。</w:t>
      </w:r>
    </w:p>
    <w:p>
      <w:pPr>
        <w:spacing w:line="360" w:lineRule="auto"/>
        <w:jc w:val="left"/>
        <w:rPr>
          <w:rFonts w:ascii="宋体" w:hAnsi="宋体"/>
          <w:szCs w:val="21"/>
        </w:rPr>
      </w:pPr>
      <w:r>
        <w:rPr>
          <w:rFonts w:ascii="宋体" w:hAnsi="宋体"/>
          <w:szCs w:val="21"/>
        </w:rPr>
        <w:t xml:space="preserve">    </w:t>
      </w:r>
      <w:r>
        <w:rPr>
          <w:rFonts w:hint="eastAsia" w:ascii="宋体" w:hAnsi="宋体"/>
          <w:szCs w:val="21"/>
        </w:rPr>
        <w:t>5</w:t>
      </w:r>
      <w:r>
        <w:rPr>
          <w:rFonts w:ascii="宋体" w:hAnsi="宋体"/>
          <w:szCs w:val="21"/>
        </w:rPr>
        <w:t>.</w:t>
      </w:r>
      <w:r>
        <w:rPr>
          <w:rFonts w:hint="eastAsia" w:ascii="宋体" w:hAnsi="宋体"/>
          <w:szCs w:val="21"/>
        </w:rPr>
        <w:t>4</w:t>
      </w:r>
      <w:r>
        <w:rPr>
          <w:rFonts w:ascii="宋体" w:hAnsi="宋体"/>
          <w:szCs w:val="21"/>
        </w:rPr>
        <w:t>.2</w:t>
      </w:r>
      <w:r>
        <w:rPr>
          <w:rFonts w:hint="eastAsia" w:ascii="宋体" w:hAnsi="宋体"/>
          <w:szCs w:val="21"/>
        </w:rPr>
        <w:t>澄清、说明和补正不得改变磋商响应文件的实质性内容（算术性错误修正的除外）。磋商申请人的书面澄清、说明和补正属于磋商响应文件的组成部分。</w:t>
      </w:r>
    </w:p>
    <w:p>
      <w:pPr>
        <w:spacing w:line="360" w:lineRule="auto"/>
        <w:jc w:val="left"/>
        <w:rPr>
          <w:rFonts w:ascii="宋体" w:hAnsi="宋体"/>
          <w:szCs w:val="21"/>
        </w:rPr>
      </w:pPr>
      <w:r>
        <w:rPr>
          <w:rFonts w:ascii="宋体" w:hAnsi="宋体"/>
          <w:szCs w:val="21"/>
        </w:rPr>
        <w:t xml:space="preserve">    </w:t>
      </w:r>
      <w:r>
        <w:rPr>
          <w:rFonts w:hint="eastAsia" w:ascii="宋体" w:hAnsi="宋体"/>
          <w:szCs w:val="21"/>
        </w:rPr>
        <w:t>5</w:t>
      </w:r>
      <w:r>
        <w:rPr>
          <w:rFonts w:ascii="宋体" w:hAnsi="宋体"/>
          <w:szCs w:val="21"/>
        </w:rPr>
        <w:t>.</w:t>
      </w:r>
      <w:r>
        <w:rPr>
          <w:rFonts w:hint="eastAsia" w:ascii="宋体" w:hAnsi="宋体"/>
          <w:szCs w:val="21"/>
        </w:rPr>
        <w:t>4</w:t>
      </w:r>
      <w:r>
        <w:rPr>
          <w:rFonts w:ascii="宋体" w:hAnsi="宋体"/>
          <w:szCs w:val="21"/>
        </w:rPr>
        <w:t>.3</w:t>
      </w:r>
      <w:r>
        <w:rPr>
          <w:rFonts w:hint="eastAsia" w:ascii="宋体" w:hAnsi="宋体"/>
          <w:szCs w:val="21"/>
        </w:rPr>
        <w:t>磋商小组对磋商申请人提交的澄清、说明或补正有疑问的，可以要求磋商申请人进一步澄清、说明或补正，直至满足磋商小组的要求。</w:t>
      </w:r>
    </w:p>
    <w:p>
      <w:pPr>
        <w:pStyle w:val="31"/>
        <w:tabs>
          <w:tab w:val="left" w:pos="2472"/>
        </w:tabs>
        <w:spacing w:line="360" w:lineRule="auto"/>
        <w:rPr>
          <w:rFonts w:hAnsi="宋体"/>
          <w:szCs w:val="21"/>
        </w:rPr>
      </w:pPr>
      <w:r>
        <w:rPr>
          <w:rFonts w:hint="eastAsia" w:hAnsi="宋体"/>
          <w:szCs w:val="21"/>
        </w:rPr>
        <w:t>5</w:t>
      </w:r>
      <w:r>
        <w:rPr>
          <w:rFonts w:hAnsi="宋体"/>
          <w:szCs w:val="21"/>
        </w:rPr>
        <w:t>.</w:t>
      </w:r>
      <w:r>
        <w:rPr>
          <w:rFonts w:hint="eastAsia" w:hAnsi="宋体"/>
          <w:szCs w:val="21"/>
        </w:rPr>
        <w:t>5评审结果</w:t>
      </w:r>
    </w:p>
    <w:p>
      <w:pPr>
        <w:spacing w:line="360" w:lineRule="auto"/>
        <w:ind w:firstLine="420" w:firstLineChars="200"/>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5</w:t>
      </w:r>
      <w:r>
        <w:rPr>
          <w:rFonts w:ascii="宋体" w:hAnsi="宋体"/>
          <w:szCs w:val="21"/>
        </w:rPr>
        <w:t>.1</w:t>
      </w:r>
      <w:r>
        <w:rPr>
          <w:rFonts w:hint="eastAsia" w:ascii="宋体" w:hAnsi="宋体"/>
          <w:szCs w:val="21"/>
        </w:rPr>
        <w:t>磋商小组按得分由高到低顺序推荐成交候选人，并提出书面评审报告。</w:t>
      </w: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5</w:t>
      </w:r>
      <w:r>
        <w:rPr>
          <w:rFonts w:ascii="宋体" w:hAnsi="宋体"/>
          <w:szCs w:val="21"/>
        </w:rPr>
        <w:t>.2</w:t>
      </w:r>
      <w:r>
        <w:rPr>
          <w:rFonts w:hint="eastAsia" w:ascii="宋体" w:hAnsi="宋体"/>
          <w:szCs w:val="21"/>
        </w:rPr>
        <w:t>采购人根据磋商小组提出的书面评审报告和推荐的成交候选人名单，确定成交人。</w:t>
      </w:r>
    </w:p>
    <w:p>
      <w:pPr>
        <w:spacing w:line="360" w:lineRule="auto"/>
        <w:ind w:firstLine="420" w:firstLineChars="200"/>
        <w:rPr>
          <w:rFonts w:ascii="宋体" w:hAnsi="宋体"/>
          <w:szCs w:val="21"/>
        </w:rPr>
      </w:pPr>
    </w:p>
    <w:sectPr>
      <w:pgSz w:w="11906" w:h="16838"/>
      <w:pgMar w:top="1418" w:right="1418" w:bottom="1418" w:left="1418" w:header="720" w:footer="720" w:gutter="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金山简黑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MetaPlusNormal-Caps">
    <w:altName w:val="宋体"/>
    <w:panose1 w:val="00000000000000000000"/>
    <w:charset w:val="86"/>
    <w:family w:val="swiss"/>
    <w:pitch w:val="default"/>
    <w:sig w:usb0="00000000" w:usb1="00000000" w:usb2="00000010" w:usb3="00000000" w:csb0="00040000" w:csb1="00000000"/>
  </w:font>
  <w:font w:name="RotisSansSerif">
    <w:altName w:val="Corbel"/>
    <w:panose1 w:val="00000000000000000000"/>
    <w:charset w:val="00"/>
    <w:family w:val="swiss"/>
    <w:pitch w:val="default"/>
    <w:sig w:usb0="00000000" w:usb1="00000000" w:usb2="00000000" w:usb3="00000000" w:csb0="00000093" w:csb1="00000000"/>
  </w:font>
  <w:font w:name="Corbel">
    <w:panose1 w:val="020B0503020204020204"/>
    <w:charset w:val="00"/>
    <w:family w:val="auto"/>
    <w:pitch w:val="default"/>
    <w:sig w:usb0="A00002EF" w:usb1="4000A44B" w:usb2="00000000" w:usb3="00000000" w:csb0="2000019F" w:csb1="00000000"/>
  </w:font>
  <w:font w:name="PMingLiU">
    <w:panose1 w:val="02020500000000000000"/>
    <w:charset w:val="88"/>
    <w:family w:val="roman"/>
    <w:pitch w:val="default"/>
    <w:sig w:usb0="A00002FF" w:usb1="28CFFCFA" w:usb2="00000016" w:usb3="00000000" w:csb0="00100001" w:csb1="00000000"/>
  </w:font>
  <w:font w:name="宋体-18030">
    <w:altName w:val="微软雅黑"/>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t>IV</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8"/>
      </w:rPr>
    </w:pPr>
    <w:r>
      <w:fldChar w:fldCharType="begin"/>
    </w:r>
    <w:r>
      <w:rPr>
        <w:rStyle w:val="58"/>
      </w:rPr>
      <w:instrText xml:space="preserve">PAGE  </w:instrText>
    </w:r>
    <w:r>
      <w:fldChar w:fldCharType="separate"/>
    </w:r>
    <w:r>
      <w:rPr>
        <w:rStyle w:val="58"/>
      </w:rPr>
      <w:t>II</w: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323465"/>
    </w:sdtPr>
    <w:sdtContent>
      <w:p>
        <w:pPr>
          <w:pStyle w:val="37"/>
          <w:jc w:val="center"/>
        </w:pPr>
        <w:r>
          <w:fldChar w:fldCharType="begin"/>
        </w:r>
        <w:r>
          <w:instrText xml:space="preserve"> PAGE   \* MERGEFORMAT </w:instrText>
        </w:r>
        <w:r>
          <w:fldChar w:fldCharType="separate"/>
        </w:r>
        <w:r>
          <w:rPr>
            <w:lang w:val="zh-CN"/>
          </w:rPr>
          <w:t>35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8"/>
      </w:rPr>
    </w:pPr>
    <w:r>
      <w:fldChar w:fldCharType="begin"/>
    </w:r>
    <w:r>
      <w:rPr>
        <w:rStyle w:val="58"/>
      </w:rPr>
      <w:instrText xml:space="preserve">PAGE  </w:instrText>
    </w:r>
    <w:r>
      <w:fldChar w:fldCharType="end"/>
    </w:r>
  </w:p>
  <w:p>
    <w:pPr>
      <w:pStyle w:val="3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323499"/>
    </w:sdtPr>
    <w:sdtContent>
      <w:sdt>
        <w:sdtPr>
          <w:id w:val="98381352"/>
        </w:sdtPr>
        <w:sdtContent>
          <w:p>
            <w:pPr>
              <w:pStyle w:val="3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97</w:t>
            </w:r>
            <w:r>
              <w:rPr>
                <w:b/>
                <w:sz w:val="24"/>
                <w:szCs w:val="24"/>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323470"/>
    </w:sdtPr>
    <w:sdtContent>
      <w:p>
        <w:pPr>
          <w:pStyle w:val="37"/>
          <w:jc w:val="center"/>
        </w:pPr>
        <w:r>
          <w:fldChar w:fldCharType="begin"/>
        </w:r>
        <w:r>
          <w:instrText xml:space="preserve"> PAGE   \* MERGEFORMAT </w:instrText>
        </w:r>
        <w:r>
          <w:fldChar w:fldCharType="separate"/>
        </w:r>
        <w:r>
          <w:rPr>
            <w:lang w:val="zh-CN"/>
          </w:rPr>
          <w:t>93</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323461"/>
    </w:sdtPr>
    <w:sdtContent>
      <w:p>
        <w:pPr>
          <w:pStyle w:val="37"/>
          <w:jc w:val="center"/>
        </w:pPr>
        <w:r>
          <w:fldChar w:fldCharType="begin"/>
        </w:r>
        <w:r>
          <w:instrText xml:space="preserve"> PAGE   \* MERGEFORMAT </w:instrText>
        </w:r>
        <w:r>
          <w:fldChar w:fldCharType="separate"/>
        </w:r>
        <w:r>
          <w:rPr>
            <w:lang w:val="zh-CN"/>
          </w:rPr>
          <w:t>90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w:t>
    </w:r>
    <w:r>
      <w:rPr>
        <w:rFonts w:hint="eastAsia"/>
        <w:kern w:val="1"/>
        <w:szCs w:val="21"/>
      </w:rPr>
      <w:t xml:space="preserve"> </w:t>
    </w:r>
    <w:r>
      <w:rPr>
        <w:rFonts w:hint="eastAsia"/>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8"/>
      </w:rPr>
    </w:pPr>
    <w:r>
      <w:fldChar w:fldCharType="begin"/>
    </w:r>
    <w:r>
      <w:rPr>
        <w:rStyle w:val="58"/>
      </w:rPr>
      <w:instrText xml:space="preserve">PAGE  </w:instrText>
    </w:r>
    <w:r>
      <w:fldChar w:fldCharType="end"/>
    </w:r>
  </w:p>
  <w:p>
    <w:pPr>
      <w:pStyle w:val="3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w:t>
    </w:r>
    <w:r>
      <w:rPr>
        <w:rFonts w:hint="eastAsia"/>
        <w:kern w:val="1"/>
        <w:szCs w:val="21"/>
      </w:rPr>
      <w:t xml:space="preserve"> </w:t>
    </w:r>
    <w:r>
      <w:rPr>
        <w:rFonts w:hint="eastAsia"/>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794"/>
        </w:tabs>
        <w:ind w:left="794" w:hanging="397"/>
      </w:pPr>
      <w:rPr>
        <w:rFonts w:hint="eastAsia"/>
      </w:rPr>
    </w:lvl>
    <w:lvl w:ilvl="1" w:tentative="0">
      <w:start w:val="7"/>
      <w:numFmt w:val="decimal"/>
      <w:lvlText w:val="%2."/>
      <w:lvlJc w:val="left"/>
      <w:pPr>
        <w:tabs>
          <w:tab w:val="left" w:pos="503"/>
        </w:tabs>
        <w:ind w:left="503" w:hanging="420"/>
      </w:pPr>
      <w:rPr>
        <w:rFonts w:hint="eastAsia"/>
      </w:rPr>
    </w:lvl>
    <w:lvl w:ilvl="2" w:tentative="0">
      <w:start w:val="1"/>
      <w:numFmt w:val="lowerRoman"/>
      <w:lvlText w:val="%3."/>
      <w:lvlJc w:val="right"/>
      <w:pPr>
        <w:tabs>
          <w:tab w:val="left" w:pos="923"/>
        </w:tabs>
        <w:ind w:left="923" w:hanging="420"/>
      </w:pPr>
    </w:lvl>
    <w:lvl w:ilvl="3" w:tentative="0">
      <w:start w:val="1"/>
      <w:numFmt w:val="decimal"/>
      <w:lvlText w:val="%4."/>
      <w:lvlJc w:val="left"/>
      <w:pPr>
        <w:tabs>
          <w:tab w:val="left" w:pos="1343"/>
        </w:tabs>
        <w:ind w:left="1343" w:hanging="420"/>
      </w:pPr>
    </w:lvl>
    <w:lvl w:ilvl="4" w:tentative="0">
      <w:start w:val="1"/>
      <w:numFmt w:val="lowerLetter"/>
      <w:lvlText w:val="%5)"/>
      <w:lvlJc w:val="left"/>
      <w:pPr>
        <w:tabs>
          <w:tab w:val="left" w:pos="1763"/>
        </w:tabs>
        <w:ind w:left="1763" w:hanging="420"/>
      </w:pPr>
    </w:lvl>
    <w:lvl w:ilvl="5" w:tentative="0">
      <w:start w:val="1"/>
      <w:numFmt w:val="lowerRoman"/>
      <w:lvlText w:val="%6."/>
      <w:lvlJc w:val="right"/>
      <w:pPr>
        <w:tabs>
          <w:tab w:val="left" w:pos="2183"/>
        </w:tabs>
        <w:ind w:left="2183" w:hanging="420"/>
      </w:pPr>
    </w:lvl>
    <w:lvl w:ilvl="6" w:tentative="0">
      <w:start w:val="1"/>
      <w:numFmt w:val="decimal"/>
      <w:lvlText w:val="%7."/>
      <w:lvlJc w:val="left"/>
      <w:pPr>
        <w:tabs>
          <w:tab w:val="left" w:pos="2603"/>
        </w:tabs>
        <w:ind w:left="2603" w:hanging="420"/>
      </w:pPr>
    </w:lvl>
    <w:lvl w:ilvl="7" w:tentative="0">
      <w:start w:val="1"/>
      <w:numFmt w:val="lowerLetter"/>
      <w:lvlText w:val="%8)"/>
      <w:lvlJc w:val="left"/>
      <w:pPr>
        <w:tabs>
          <w:tab w:val="left" w:pos="3023"/>
        </w:tabs>
        <w:ind w:left="3023" w:hanging="420"/>
      </w:pPr>
    </w:lvl>
    <w:lvl w:ilvl="8" w:tentative="0">
      <w:start w:val="1"/>
      <w:numFmt w:val="lowerRoman"/>
      <w:lvlText w:val="%9."/>
      <w:lvlJc w:val="right"/>
      <w:pPr>
        <w:tabs>
          <w:tab w:val="left" w:pos="3443"/>
        </w:tabs>
        <w:ind w:left="3443" w:hanging="420"/>
      </w:pPr>
    </w:lvl>
  </w:abstractNum>
  <w:abstractNum w:abstractNumId="1">
    <w:nsid w:val="0000000C"/>
    <w:multiLevelType w:val="multilevel"/>
    <w:tmpl w:val="0000000C"/>
    <w:lvl w:ilvl="0" w:tentative="0">
      <w:start w:val="1"/>
      <w:numFmt w:val="decimal"/>
      <w:pStyle w:val="27"/>
      <w:lvlText w:val="附件%1"/>
      <w:lvlJc w:val="left"/>
      <w:pPr>
        <w:tabs>
          <w:tab w:val="left" w:pos="420"/>
        </w:tabs>
        <w:ind w:left="567" w:hanging="567"/>
      </w:pPr>
      <w:rPr>
        <w:rFonts w:hint="default" w:ascii="Times New Roman" w:hAnsi="Times New Roman" w:eastAsia="宋体" w:cs="Times New Roman"/>
        <w:b/>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bullet"/>
      <w:pStyle w:val="2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F"/>
    <w:multiLevelType w:val="singleLevel"/>
    <w:tmpl w:val="0000000F"/>
    <w:lvl w:ilvl="0" w:tentative="0">
      <w:start w:val="1"/>
      <w:numFmt w:val="decimal"/>
      <w:pStyle w:val="32"/>
      <w:lvlText w:val="%1)"/>
      <w:lvlJc w:val="left"/>
      <w:pPr>
        <w:tabs>
          <w:tab w:val="left" w:pos="907"/>
        </w:tabs>
        <w:ind w:left="907" w:hanging="419"/>
      </w:pPr>
      <w:rPr>
        <w:rFonts w:hint="eastAsia"/>
      </w:rPr>
    </w:lvl>
  </w:abstractNum>
  <w:abstractNum w:abstractNumId="4">
    <w:nsid w:val="00000015"/>
    <w:multiLevelType w:val="multilevel"/>
    <w:tmpl w:val="0000001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9A70FA8"/>
    <w:multiLevelType w:val="multilevel"/>
    <w:tmpl w:val="09A70FA8"/>
    <w:lvl w:ilvl="0" w:tentative="0">
      <w:start w:val="1"/>
      <w:numFmt w:val="decimal"/>
      <w:lvlText w:val="%1、"/>
      <w:lvlJc w:val="left"/>
      <w:pPr>
        <w:ind w:left="927"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9C3986"/>
    <w:multiLevelType w:val="multilevel"/>
    <w:tmpl w:val="2B9C3986"/>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9CEA4C"/>
    <w:multiLevelType w:val="multilevel"/>
    <w:tmpl w:val="599CEA4C"/>
    <w:lvl w:ilvl="0" w:tentative="0">
      <w:start w:val="1"/>
      <w:numFmt w:val="bullet"/>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8">
    <w:nsid w:val="599CEA4E"/>
    <w:multiLevelType w:val="singleLevel"/>
    <w:tmpl w:val="599CEA4E"/>
    <w:lvl w:ilvl="0" w:tentative="0">
      <w:start w:val="5"/>
      <w:numFmt w:val="decimal"/>
      <w:suff w:val="nothing"/>
      <w:lvlText w:val="（%1）"/>
      <w:lvlJc w:val="left"/>
    </w:lvl>
  </w:abstractNum>
  <w:abstractNum w:abstractNumId="9">
    <w:nsid w:val="599CEA50"/>
    <w:multiLevelType w:val="singleLevel"/>
    <w:tmpl w:val="599CEA50"/>
    <w:lvl w:ilvl="0" w:tentative="0">
      <w:start w:val="1"/>
      <w:numFmt w:val="decimal"/>
      <w:suff w:val="nothing"/>
      <w:lvlText w:val="（%1）"/>
      <w:lvlJc w:val="left"/>
    </w:lvl>
  </w:abstractNum>
  <w:abstractNum w:abstractNumId="10">
    <w:nsid w:val="6036360E"/>
    <w:multiLevelType w:val="multilevel"/>
    <w:tmpl w:val="603636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 w:numId="4">
    <w:abstractNumId w:val="3"/>
  </w:num>
  <w:num w:numId="5">
    <w:abstractNumId w:val="6"/>
  </w:num>
  <w:num w:numId="6">
    <w:abstractNumId w:val="10"/>
  </w:num>
  <w:num w:numId="7">
    <w:abstractNumId w:val="7"/>
  </w:num>
  <w:num w:numId="8">
    <w:abstractNumId w:val="8"/>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mYjdlNzEyZDQzN2JkMzExYWVlY2VhNzk5NGI3OTQifQ=="/>
  </w:docVars>
  <w:rsids>
    <w:rsidRoot w:val="00172A27"/>
    <w:rsid w:val="00000BDC"/>
    <w:rsid w:val="0000170D"/>
    <w:rsid w:val="00002132"/>
    <w:rsid w:val="000051E7"/>
    <w:rsid w:val="00006111"/>
    <w:rsid w:val="00006407"/>
    <w:rsid w:val="00007232"/>
    <w:rsid w:val="0000771A"/>
    <w:rsid w:val="00010965"/>
    <w:rsid w:val="00012F7A"/>
    <w:rsid w:val="00015774"/>
    <w:rsid w:val="00015C31"/>
    <w:rsid w:val="00022E63"/>
    <w:rsid w:val="000241DA"/>
    <w:rsid w:val="000256AA"/>
    <w:rsid w:val="00025DC7"/>
    <w:rsid w:val="00036CE3"/>
    <w:rsid w:val="000442AE"/>
    <w:rsid w:val="00045657"/>
    <w:rsid w:val="00047807"/>
    <w:rsid w:val="00054D5C"/>
    <w:rsid w:val="00055C7D"/>
    <w:rsid w:val="0005643B"/>
    <w:rsid w:val="00057320"/>
    <w:rsid w:val="000600E1"/>
    <w:rsid w:val="00060216"/>
    <w:rsid w:val="000604E6"/>
    <w:rsid w:val="000608C6"/>
    <w:rsid w:val="00062EBD"/>
    <w:rsid w:val="000638FB"/>
    <w:rsid w:val="00067924"/>
    <w:rsid w:val="00067CFC"/>
    <w:rsid w:val="00072A82"/>
    <w:rsid w:val="00074144"/>
    <w:rsid w:val="00074BDC"/>
    <w:rsid w:val="00077005"/>
    <w:rsid w:val="00085776"/>
    <w:rsid w:val="00093F70"/>
    <w:rsid w:val="00094511"/>
    <w:rsid w:val="00095F16"/>
    <w:rsid w:val="000978E1"/>
    <w:rsid w:val="000A0BF1"/>
    <w:rsid w:val="000A18C4"/>
    <w:rsid w:val="000A2E59"/>
    <w:rsid w:val="000A4BE5"/>
    <w:rsid w:val="000A559F"/>
    <w:rsid w:val="000A5E15"/>
    <w:rsid w:val="000A75FF"/>
    <w:rsid w:val="000B151E"/>
    <w:rsid w:val="000B4AE0"/>
    <w:rsid w:val="000B69AF"/>
    <w:rsid w:val="000C2337"/>
    <w:rsid w:val="000C3420"/>
    <w:rsid w:val="000C63E8"/>
    <w:rsid w:val="000C69AA"/>
    <w:rsid w:val="000C6C94"/>
    <w:rsid w:val="000C6D5C"/>
    <w:rsid w:val="000D261A"/>
    <w:rsid w:val="000D2C1F"/>
    <w:rsid w:val="000D3CED"/>
    <w:rsid w:val="000E2E3E"/>
    <w:rsid w:val="000F09B8"/>
    <w:rsid w:val="000F1758"/>
    <w:rsid w:val="000F2668"/>
    <w:rsid w:val="000F3E77"/>
    <w:rsid w:val="000F5529"/>
    <w:rsid w:val="000F6C3F"/>
    <w:rsid w:val="000F70F8"/>
    <w:rsid w:val="001072D0"/>
    <w:rsid w:val="0011077B"/>
    <w:rsid w:val="001206D8"/>
    <w:rsid w:val="001209C0"/>
    <w:rsid w:val="001216B9"/>
    <w:rsid w:val="0012631B"/>
    <w:rsid w:val="001272ED"/>
    <w:rsid w:val="00127608"/>
    <w:rsid w:val="00132952"/>
    <w:rsid w:val="001331DF"/>
    <w:rsid w:val="00136C99"/>
    <w:rsid w:val="001370B5"/>
    <w:rsid w:val="00140D5A"/>
    <w:rsid w:val="00141B3B"/>
    <w:rsid w:val="00142DD7"/>
    <w:rsid w:val="00145C7F"/>
    <w:rsid w:val="00147B1E"/>
    <w:rsid w:val="00150C10"/>
    <w:rsid w:val="00152386"/>
    <w:rsid w:val="00152D0D"/>
    <w:rsid w:val="0015627E"/>
    <w:rsid w:val="00160165"/>
    <w:rsid w:val="00160AD1"/>
    <w:rsid w:val="00164EB6"/>
    <w:rsid w:val="00165024"/>
    <w:rsid w:val="00167F93"/>
    <w:rsid w:val="00171140"/>
    <w:rsid w:val="00172A27"/>
    <w:rsid w:val="00173171"/>
    <w:rsid w:val="00180411"/>
    <w:rsid w:val="00180AC6"/>
    <w:rsid w:val="00182B9C"/>
    <w:rsid w:val="00192600"/>
    <w:rsid w:val="00193488"/>
    <w:rsid w:val="00194CC5"/>
    <w:rsid w:val="001A27D1"/>
    <w:rsid w:val="001A3279"/>
    <w:rsid w:val="001A61D9"/>
    <w:rsid w:val="001B10D9"/>
    <w:rsid w:val="001C3155"/>
    <w:rsid w:val="001C5D08"/>
    <w:rsid w:val="001C5D38"/>
    <w:rsid w:val="001D024E"/>
    <w:rsid w:val="001D14EC"/>
    <w:rsid w:val="001D1AF8"/>
    <w:rsid w:val="001D31C0"/>
    <w:rsid w:val="001D771A"/>
    <w:rsid w:val="001D7FA1"/>
    <w:rsid w:val="001E0015"/>
    <w:rsid w:val="001E0E39"/>
    <w:rsid w:val="001E17A5"/>
    <w:rsid w:val="001E2CB2"/>
    <w:rsid w:val="001E7D87"/>
    <w:rsid w:val="001F1773"/>
    <w:rsid w:val="001F1C81"/>
    <w:rsid w:val="001F392C"/>
    <w:rsid w:val="001F3D63"/>
    <w:rsid w:val="001F55D1"/>
    <w:rsid w:val="00200D48"/>
    <w:rsid w:val="002053AF"/>
    <w:rsid w:val="00205A03"/>
    <w:rsid w:val="00205B86"/>
    <w:rsid w:val="002134A0"/>
    <w:rsid w:val="002138D8"/>
    <w:rsid w:val="002139E4"/>
    <w:rsid w:val="002154A3"/>
    <w:rsid w:val="002155E0"/>
    <w:rsid w:val="0021587C"/>
    <w:rsid w:val="002165C4"/>
    <w:rsid w:val="00220765"/>
    <w:rsid w:val="00220C34"/>
    <w:rsid w:val="0022226A"/>
    <w:rsid w:val="00222328"/>
    <w:rsid w:val="00227FE2"/>
    <w:rsid w:val="002332A2"/>
    <w:rsid w:val="002337D3"/>
    <w:rsid w:val="00234466"/>
    <w:rsid w:val="00236398"/>
    <w:rsid w:val="00240007"/>
    <w:rsid w:val="00246AC0"/>
    <w:rsid w:val="00251F92"/>
    <w:rsid w:val="002520D4"/>
    <w:rsid w:val="00252D2B"/>
    <w:rsid w:val="00252DEC"/>
    <w:rsid w:val="00253FBA"/>
    <w:rsid w:val="00255859"/>
    <w:rsid w:val="00256AD3"/>
    <w:rsid w:val="002611A3"/>
    <w:rsid w:val="00262D94"/>
    <w:rsid w:val="0026374D"/>
    <w:rsid w:val="00265BBF"/>
    <w:rsid w:val="00266BEE"/>
    <w:rsid w:val="00266C3C"/>
    <w:rsid w:val="00267DF0"/>
    <w:rsid w:val="0027053A"/>
    <w:rsid w:val="002708D4"/>
    <w:rsid w:val="00273138"/>
    <w:rsid w:val="0027359C"/>
    <w:rsid w:val="0027532C"/>
    <w:rsid w:val="00282A60"/>
    <w:rsid w:val="00284D52"/>
    <w:rsid w:val="00286734"/>
    <w:rsid w:val="0029055E"/>
    <w:rsid w:val="00295236"/>
    <w:rsid w:val="002957EF"/>
    <w:rsid w:val="002979D8"/>
    <w:rsid w:val="002A0765"/>
    <w:rsid w:val="002A2249"/>
    <w:rsid w:val="002A57F2"/>
    <w:rsid w:val="002A76F5"/>
    <w:rsid w:val="002B79B7"/>
    <w:rsid w:val="002B7F8B"/>
    <w:rsid w:val="002C10F6"/>
    <w:rsid w:val="002C1C5B"/>
    <w:rsid w:val="002C2DAC"/>
    <w:rsid w:val="002C5DFA"/>
    <w:rsid w:val="002C6442"/>
    <w:rsid w:val="002C71A4"/>
    <w:rsid w:val="002D1CBB"/>
    <w:rsid w:val="002D2C3A"/>
    <w:rsid w:val="002D3764"/>
    <w:rsid w:val="002D3958"/>
    <w:rsid w:val="002D56E9"/>
    <w:rsid w:val="002E1AC5"/>
    <w:rsid w:val="002E4F3D"/>
    <w:rsid w:val="002F0CEC"/>
    <w:rsid w:val="002F1BC1"/>
    <w:rsid w:val="002F2459"/>
    <w:rsid w:val="002F3164"/>
    <w:rsid w:val="002F6503"/>
    <w:rsid w:val="0030084D"/>
    <w:rsid w:val="003038CE"/>
    <w:rsid w:val="00306E6F"/>
    <w:rsid w:val="00306E9E"/>
    <w:rsid w:val="00307657"/>
    <w:rsid w:val="00310795"/>
    <w:rsid w:val="003116C2"/>
    <w:rsid w:val="00313F9C"/>
    <w:rsid w:val="00315D8C"/>
    <w:rsid w:val="003202CD"/>
    <w:rsid w:val="0032078C"/>
    <w:rsid w:val="00324BC4"/>
    <w:rsid w:val="00325143"/>
    <w:rsid w:val="0032615D"/>
    <w:rsid w:val="00330B56"/>
    <w:rsid w:val="00333FFE"/>
    <w:rsid w:val="00336BD1"/>
    <w:rsid w:val="00347A91"/>
    <w:rsid w:val="00347A9A"/>
    <w:rsid w:val="00347F8A"/>
    <w:rsid w:val="00353B7B"/>
    <w:rsid w:val="00355170"/>
    <w:rsid w:val="00355D73"/>
    <w:rsid w:val="00362F89"/>
    <w:rsid w:val="00365513"/>
    <w:rsid w:val="003677C4"/>
    <w:rsid w:val="00375D70"/>
    <w:rsid w:val="00376C12"/>
    <w:rsid w:val="003806BF"/>
    <w:rsid w:val="00385F7D"/>
    <w:rsid w:val="00390949"/>
    <w:rsid w:val="00393173"/>
    <w:rsid w:val="00393B3C"/>
    <w:rsid w:val="003946FF"/>
    <w:rsid w:val="0039675E"/>
    <w:rsid w:val="00397B98"/>
    <w:rsid w:val="003A06D6"/>
    <w:rsid w:val="003A1145"/>
    <w:rsid w:val="003A70BB"/>
    <w:rsid w:val="003B0AB1"/>
    <w:rsid w:val="003B2F65"/>
    <w:rsid w:val="003B37FD"/>
    <w:rsid w:val="003B41E4"/>
    <w:rsid w:val="003B4B5F"/>
    <w:rsid w:val="003C190D"/>
    <w:rsid w:val="003C1A42"/>
    <w:rsid w:val="003C2052"/>
    <w:rsid w:val="003C2417"/>
    <w:rsid w:val="003C2D79"/>
    <w:rsid w:val="003D3323"/>
    <w:rsid w:val="003D6257"/>
    <w:rsid w:val="003D78DC"/>
    <w:rsid w:val="003E192B"/>
    <w:rsid w:val="003E1A78"/>
    <w:rsid w:val="003E5992"/>
    <w:rsid w:val="003E5F16"/>
    <w:rsid w:val="003E7AFE"/>
    <w:rsid w:val="003F21C0"/>
    <w:rsid w:val="003F23C7"/>
    <w:rsid w:val="003F513D"/>
    <w:rsid w:val="004125D7"/>
    <w:rsid w:val="00412737"/>
    <w:rsid w:val="004171BF"/>
    <w:rsid w:val="00417E5E"/>
    <w:rsid w:val="00423AE3"/>
    <w:rsid w:val="00427AE5"/>
    <w:rsid w:val="004311EC"/>
    <w:rsid w:val="00433FFC"/>
    <w:rsid w:val="00436776"/>
    <w:rsid w:val="00437677"/>
    <w:rsid w:val="00440943"/>
    <w:rsid w:val="00442F31"/>
    <w:rsid w:val="00445830"/>
    <w:rsid w:val="00446ECF"/>
    <w:rsid w:val="00450DDE"/>
    <w:rsid w:val="00451FAF"/>
    <w:rsid w:val="00454276"/>
    <w:rsid w:val="004555FF"/>
    <w:rsid w:val="00457C55"/>
    <w:rsid w:val="0046205B"/>
    <w:rsid w:val="00462382"/>
    <w:rsid w:val="0046256D"/>
    <w:rsid w:val="00463C53"/>
    <w:rsid w:val="00466511"/>
    <w:rsid w:val="0046718E"/>
    <w:rsid w:val="00471183"/>
    <w:rsid w:val="00476ED2"/>
    <w:rsid w:val="004800DD"/>
    <w:rsid w:val="004828C3"/>
    <w:rsid w:val="00482E57"/>
    <w:rsid w:val="004864BE"/>
    <w:rsid w:val="004867EA"/>
    <w:rsid w:val="00487AF9"/>
    <w:rsid w:val="00490221"/>
    <w:rsid w:val="0049260C"/>
    <w:rsid w:val="004956D6"/>
    <w:rsid w:val="004A03C2"/>
    <w:rsid w:val="004A0DE2"/>
    <w:rsid w:val="004A2431"/>
    <w:rsid w:val="004A6772"/>
    <w:rsid w:val="004B79E4"/>
    <w:rsid w:val="004C08F1"/>
    <w:rsid w:val="004C15B8"/>
    <w:rsid w:val="004C1611"/>
    <w:rsid w:val="004C26B6"/>
    <w:rsid w:val="004C3FF3"/>
    <w:rsid w:val="004C50B2"/>
    <w:rsid w:val="004C651F"/>
    <w:rsid w:val="004C7919"/>
    <w:rsid w:val="004D153A"/>
    <w:rsid w:val="004D1CE5"/>
    <w:rsid w:val="004E1142"/>
    <w:rsid w:val="004F1AF3"/>
    <w:rsid w:val="004F2FA0"/>
    <w:rsid w:val="004F4646"/>
    <w:rsid w:val="004F4C04"/>
    <w:rsid w:val="0050260A"/>
    <w:rsid w:val="00502783"/>
    <w:rsid w:val="00502A64"/>
    <w:rsid w:val="00503F53"/>
    <w:rsid w:val="0051380D"/>
    <w:rsid w:val="00513AC7"/>
    <w:rsid w:val="00515295"/>
    <w:rsid w:val="00516012"/>
    <w:rsid w:val="005168D8"/>
    <w:rsid w:val="00517DE9"/>
    <w:rsid w:val="005212EE"/>
    <w:rsid w:val="00521D3B"/>
    <w:rsid w:val="00524FD8"/>
    <w:rsid w:val="00527003"/>
    <w:rsid w:val="005301DD"/>
    <w:rsid w:val="0053354F"/>
    <w:rsid w:val="00540C19"/>
    <w:rsid w:val="00541E55"/>
    <w:rsid w:val="00545BC9"/>
    <w:rsid w:val="00546DAF"/>
    <w:rsid w:val="00547071"/>
    <w:rsid w:val="00550A42"/>
    <w:rsid w:val="005523F6"/>
    <w:rsid w:val="005527A9"/>
    <w:rsid w:val="0055305B"/>
    <w:rsid w:val="005575E5"/>
    <w:rsid w:val="00561992"/>
    <w:rsid w:val="00567448"/>
    <w:rsid w:val="00572878"/>
    <w:rsid w:val="005752AC"/>
    <w:rsid w:val="0057726A"/>
    <w:rsid w:val="005802A5"/>
    <w:rsid w:val="0058103B"/>
    <w:rsid w:val="00581CC2"/>
    <w:rsid w:val="00583057"/>
    <w:rsid w:val="00584F32"/>
    <w:rsid w:val="005854DF"/>
    <w:rsid w:val="00585996"/>
    <w:rsid w:val="005901CE"/>
    <w:rsid w:val="005902D3"/>
    <w:rsid w:val="00591DF0"/>
    <w:rsid w:val="005943F8"/>
    <w:rsid w:val="00595A5F"/>
    <w:rsid w:val="00597254"/>
    <w:rsid w:val="00597530"/>
    <w:rsid w:val="005A0FB6"/>
    <w:rsid w:val="005A4FB6"/>
    <w:rsid w:val="005A5C31"/>
    <w:rsid w:val="005B1299"/>
    <w:rsid w:val="005B2390"/>
    <w:rsid w:val="005B5DAF"/>
    <w:rsid w:val="005B6865"/>
    <w:rsid w:val="005B7419"/>
    <w:rsid w:val="005C249D"/>
    <w:rsid w:val="005C49B5"/>
    <w:rsid w:val="005D0610"/>
    <w:rsid w:val="005D0BC9"/>
    <w:rsid w:val="005D2D16"/>
    <w:rsid w:val="005D54ED"/>
    <w:rsid w:val="005E16A5"/>
    <w:rsid w:val="005E338C"/>
    <w:rsid w:val="005E3659"/>
    <w:rsid w:val="005E4B30"/>
    <w:rsid w:val="005E6F34"/>
    <w:rsid w:val="005F1B4B"/>
    <w:rsid w:val="005F220F"/>
    <w:rsid w:val="005F43E7"/>
    <w:rsid w:val="005F4760"/>
    <w:rsid w:val="005F687D"/>
    <w:rsid w:val="00601133"/>
    <w:rsid w:val="00605313"/>
    <w:rsid w:val="006079CE"/>
    <w:rsid w:val="0061106C"/>
    <w:rsid w:val="00611761"/>
    <w:rsid w:val="0061397E"/>
    <w:rsid w:val="006140D7"/>
    <w:rsid w:val="006158F0"/>
    <w:rsid w:val="006236FA"/>
    <w:rsid w:val="0063223F"/>
    <w:rsid w:val="006357B9"/>
    <w:rsid w:val="0063591F"/>
    <w:rsid w:val="0064097A"/>
    <w:rsid w:val="006409C6"/>
    <w:rsid w:val="00640AEC"/>
    <w:rsid w:val="0064276C"/>
    <w:rsid w:val="006457DD"/>
    <w:rsid w:val="00647F00"/>
    <w:rsid w:val="0065064C"/>
    <w:rsid w:val="00650978"/>
    <w:rsid w:val="0065255D"/>
    <w:rsid w:val="00654F3A"/>
    <w:rsid w:val="00655C10"/>
    <w:rsid w:val="006576E6"/>
    <w:rsid w:val="00662651"/>
    <w:rsid w:val="0066376B"/>
    <w:rsid w:val="00666EC0"/>
    <w:rsid w:val="006670DA"/>
    <w:rsid w:val="006671B4"/>
    <w:rsid w:val="00674038"/>
    <w:rsid w:val="0067751E"/>
    <w:rsid w:val="00677DD9"/>
    <w:rsid w:val="00681016"/>
    <w:rsid w:val="006816B8"/>
    <w:rsid w:val="00681D1B"/>
    <w:rsid w:val="00690170"/>
    <w:rsid w:val="00691A16"/>
    <w:rsid w:val="00694DA5"/>
    <w:rsid w:val="0069552B"/>
    <w:rsid w:val="006A0953"/>
    <w:rsid w:val="006A7231"/>
    <w:rsid w:val="006A7325"/>
    <w:rsid w:val="006B080B"/>
    <w:rsid w:val="006B08F4"/>
    <w:rsid w:val="006B0A5A"/>
    <w:rsid w:val="006B376E"/>
    <w:rsid w:val="006B4FA5"/>
    <w:rsid w:val="006B5D5A"/>
    <w:rsid w:val="006B619E"/>
    <w:rsid w:val="006C36BD"/>
    <w:rsid w:val="006C38AB"/>
    <w:rsid w:val="006C5375"/>
    <w:rsid w:val="006C6A01"/>
    <w:rsid w:val="006C715F"/>
    <w:rsid w:val="006D4FA0"/>
    <w:rsid w:val="006D7537"/>
    <w:rsid w:val="006D79FA"/>
    <w:rsid w:val="006D7DFD"/>
    <w:rsid w:val="006E002C"/>
    <w:rsid w:val="006E2720"/>
    <w:rsid w:val="006E7E3B"/>
    <w:rsid w:val="006F36BC"/>
    <w:rsid w:val="006F3A9C"/>
    <w:rsid w:val="006F5F53"/>
    <w:rsid w:val="006F6A8F"/>
    <w:rsid w:val="00701E5C"/>
    <w:rsid w:val="0070201E"/>
    <w:rsid w:val="0070285F"/>
    <w:rsid w:val="007045D8"/>
    <w:rsid w:val="007063E8"/>
    <w:rsid w:val="00711677"/>
    <w:rsid w:val="0071251E"/>
    <w:rsid w:val="00713507"/>
    <w:rsid w:val="007156D2"/>
    <w:rsid w:val="00717C2C"/>
    <w:rsid w:val="00720430"/>
    <w:rsid w:val="00722BDD"/>
    <w:rsid w:val="00722FBE"/>
    <w:rsid w:val="00723A0E"/>
    <w:rsid w:val="0073212D"/>
    <w:rsid w:val="00732374"/>
    <w:rsid w:val="007324A0"/>
    <w:rsid w:val="00733052"/>
    <w:rsid w:val="00734209"/>
    <w:rsid w:val="007366B7"/>
    <w:rsid w:val="00737B44"/>
    <w:rsid w:val="00740D8D"/>
    <w:rsid w:val="00740FC7"/>
    <w:rsid w:val="007430C1"/>
    <w:rsid w:val="00746D54"/>
    <w:rsid w:val="0075065E"/>
    <w:rsid w:val="00752301"/>
    <w:rsid w:val="0075706B"/>
    <w:rsid w:val="00762CC2"/>
    <w:rsid w:val="00765035"/>
    <w:rsid w:val="00775D87"/>
    <w:rsid w:val="007766D3"/>
    <w:rsid w:val="00776C59"/>
    <w:rsid w:val="0077771A"/>
    <w:rsid w:val="0077796F"/>
    <w:rsid w:val="00782C06"/>
    <w:rsid w:val="007832FE"/>
    <w:rsid w:val="0078456B"/>
    <w:rsid w:val="007876A8"/>
    <w:rsid w:val="00787CC4"/>
    <w:rsid w:val="00790CF2"/>
    <w:rsid w:val="007910D4"/>
    <w:rsid w:val="00791B9E"/>
    <w:rsid w:val="007920DD"/>
    <w:rsid w:val="00795B30"/>
    <w:rsid w:val="00796C3B"/>
    <w:rsid w:val="00797C5D"/>
    <w:rsid w:val="007A2C93"/>
    <w:rsid w:val="007A38FF"/>
    <w:rsid w:val="007A3C3F"/>
    <w:rsid w:val="007A495A"/>
    <w:rsid w:val="007A7AFB"/>
    <w:rsid w:val="007A7FAE"/>
    <w:rsid w:val="007B10BD"/>
    <w:rsid w:val="007B1492"/>
    <w:rsid w:val="007B2D10"/>
    <w:rsid w:val="007B47C2"/>
    <w:rsid w:val="007B492E"/>
    <w:rsid w:val="007C4D8A"/>
    <w:rsid w:val="007C5304"/>
    <w:rsid w:val="007C72FD"/>
    <w:rsid w:val="007D001A"/>
    <w:rsid w:val="007D5798"/>
    <w:rsid w:val="007E0048"/>
    <w:rsid w:val="007E3F3C"/>
    <w:rsid w:val="007E72F6"/>
    <w:rsid w:val="007F2041"/>
    <w:rsid w:val="007F2F74"/>
    <w:rsid w:val="007F4186"/>
    <w:rsid w:val="007F437F"/>
    <w:rsid w:val="007F56D8"/>
    <w:rsid w:val="007F5DDF"/>
    <w:rsid w:val="007F6498"/>
    <w:rsid w:val="0080018C"/>
    <w:rsid w:val="00803662"/>
    <w:rsid w:val="0080590B"/>
    <w:rsid w:val="00811B34"/>
    <w:rsid w:val="00815FA4"/>
    <w:rsid w:val="008176D0"/>
    <w:rsid w:val="008265D6"/>
    <w:rsid w:val="0082704F"/>
    <w:rsid w:val="00830FC0"/>
    <w:rsid w:val="00834E08"/>
    <w:rsid w:val="008357A9"/>
    <w:rsid w:val="00837713"/>
    <w:rsid w:val="008416A3"/>
    <w:rsid w:val="00841D46"/>
    <w:rsid w:val="008438D7"/>
    <w:rsid w:val="00846841"/>
    <w:rsid w:val="0085060C"/>
    <w:rsid w:val="008546CC"/>
    <w:rsid w:val="00856C71"/>
    <w:rsid w:val="008579A5"/>
    <w:rsid w:val="00860818"/>
    <w:rsid w:val="008617C6"/>
    <w:rsid w:val="0086295B"/>
    <w:rsid w:val="00867994"/>
    <w:rsid w:val="00870871"/>
    <w:rsid w:val="00870FDC"/>
    <w:rsid w:val="008728D4"/>
    <w:rsid w:val="00874AD1"/>
    <w:rsid w:val="00876099"/>
    <w:rsid w:val="00880747"/>
    <w:rsid w:val="008837C2"/>
    <w:rsid w:val="00886C36"/>
    <w:rsid w:val="00886E6B"/>
    <w:rsid w:val="0089103E"/>
    <w:rsid w:val="008916BF"/>
    <w:rsid w:val="008A0E3F"/>
    <w:rsid w:val="008A253F"/>
    <w:rsid w:val="008A292E"/>
    <w:rsid w:val="008A5C31"/>
    <w:rsid w:val="008B3AE2"/>
    <w:rsid w:val="008B3FC9"/>
    <w:rsid w:val="008C04BB"/>
    <w:rsid w:val="008C13E9"/>
    <w:rsid w:val="008C5C77"/>
    <w:rsid w:val="008C5E18"/>
    <w:rsid w:val="008D16AC"/>
    <w:rsid w:val="008D3B40"/>
    <w:rsid w:val="008D6645"/>
    <w:rsid w:val="008E357C"/>
    <w:rsid w:val="008E4BA0"/>
    <w:rsid w:val="008F08D4"/>
    <w:rsid w:val="008F12F5"/>
    <w:rsid w:val="008F33A6"/>
    <w:rsid w:val="009010F0"/>
    <w:rsid w:val="009028F0"/>
    <w:rsid w:val="00904472"/>
    <w:rsid w:val="00906B69"/>
    <w:rsid w:val="00907D3A"/>
    <w:rsid w:val="009110D3"/>
    <w:rsid w:val="0091142A"/>
    <w:rsid w:val="00911ABF"/>
    <w:rsid w:val="0091437D"/>
    <w:rsid w:val="00915ACB"/>
    <w:rsid w:val="00915CD7"/>
    <w:rsid w:val="009202E5"/>
    <w:rsid w:val="00921876"/>
    <w:rsid w:val="00927408"/>
    <w:rsid w:val="009309C6"/>
    <w:rsid w:val="009310BB"/>
    <w:rsid w:val="00932351"/>
    <w:rsid w:val="00932E66"/>
    <w:rsid w:val="009332D4"/>
    <w:rsid w:val="009347CC"/>
    <w:rsid w:val="00953526"/>
    <w:rsid w:val="0095633B"/>
    <w:rsid w:val="0096023B"/>
    <w:rsid w:val="0096203B"/>
    <w:rsid w:val="00963464"/>
    <w:rsid w:val="00963A31"/>
    <w:rsid w:val="00966DCE"/>
    <w:rsid w:val="009677FA"/>
    <w:rsid w:val="009707D8"/>
    <w:rsid w:val="00972FF3"/>
    <w:rsid w:val="00976B98"/>
    <w:rsid w:val="00983A60"/>
    <w:rsid w:val="009845A3"/>
    <w:rsid w:val="0098594B"/>
    <w:rsid w:val="009943E2"/>
    <w:rsid w:val="00997A73"/>
    <w:rsid w:val="00997A8B"/>
    <w:rsid w:val="009A4F86"/>
    <w:rsid w:val="009A53F5"/>
    <w:rsid w:val="009A5BC7"/>
    <w:rsid w:val="009A65EC"/>
    <w:rsid w:val="009B6426"/>
    <w:rsid w:val="009C1F78"/>
    <w:rsid w:val="009C255F"/>
    <w:rsid w:val="009C2F9C"/>
    <w:rsid w:val="009C49BA"/>
    <w:rsid w:val="009C4FB9"/>
    <w:rsid w:val="009C50BF"/>
    <w:rsid w:val="009C6050"/>
    <w:rsid w:val="009D25DE"/>
    <w:rsid w:val="009D3297"/>
    <w:rsid w:val="009D78D4"/>
    <w:rsid w:val="009E342B"/>
    <w:rsid w:val="009E3D48"/>
    <w:rsid w:val="009E4ED6"/>
    <w:rsid w:val="009F1668"/>
    <w:rsid w:val="009F7E4F"/>
    <w:rsid w:val="00A002DD"/>
    <w:rsid w:val="00A06D61"/>
    <w:rsid w:val="00A12807"/>
    <w:rsid w:val="00A1291F"/>
    <w:rsid w:val="00A20302"/>
    <w:rsid w:val="00A230FF"/>
    <w:rsid w:val="00A24C9D"/>
    <w:rsid w:val="00A3689B"/>
    <w:rsid w:val="00A40C46"/>
    <w:rsid w:val="00A44F04"/>
    <w:rsid w:val="00A468F1"/>
    <w:rsid w:val="00A50C25"/>
    <w:rsid w:val="00A555BC"/>
    <w:rsid w:val="00A56B22"/>
    <w:rsid w:val="00A610C4"/>
    <w:rsid w:val="00A62E3F"/>
    <w:rsid w:val="00A64AB5"/>
    <w:rsid w:val="00A708DF"/>
    <w:rsid w:val="00A70902"/>
    <w:rsid w:val="00A72B62"/>
    <w:rsid w:val="00A74518"/>
    <w:rsid w:val="00A766BA"/>
    <w:rsid w:val="00A80AF3"/>
    <w:rsid w:val="00A83B00"/>
    <w:rsid w:val="00A8628C"/>
    <w:rsid w:val="00A87D33"/>
    <w:rsid w:val="00A91DC6"/>
    <w:rsid w:val="00A91F39"/>
    <w:rsid w:val="00A92C58"/>
    <w:rsid w:val="00A95238"/>
    <w:rsid w:val="00A95D70"/>
    <w:rsid w:val="00A97990"/>
    <w:rsid w:val="00AA0003"/>
    <w:rsid w:val="00AA3011"/>
    <w:rsid w:val="00AA3F80"/>
    <w:rsid w:val="00AA7E29"/>
    <w:rsid w:val="00AB0230"/>
    <w:rsid w:val="00AB0700"/>
    <w:rsid w:val="00AB0B0F"/>
    <w:rsid w:val="00AB1E36"/>
    <w:rsid w:val="00AB2589"/>
    <w:rsid w:val="00AB2E14"/>
    <w:rsid w:val="00AC0093"/>
    <w:rsid w:val="00AC03D8"/>
    <w:rsid w:val="00AC220B"/>
    <w:rsid w:val="00AC639A"/>
    <w:rsid w:val="00AD1612"/>
    <w:rsid w:val="00AD530C"/>
    <w:rsid w:val="00AD6B25"/>
    <w:rsid w:val="00AE0265"/>
    <w:rsid w:val="00AE25D7"/>
    <w:rsid w:val="00AE4770"/>
    <w:rsid w:val="00AE4BAD"/>
    <w:rsid w:val="00AE4BC9"/>
    <w:rsid w:val="00AE5218"/>
    <w:rsid w:val="00AE5311"/>
    <w:rsid w:val="00AE63E7"/>
    <w:rsid w:val="00AE6BB4"/>
    <w:rsid w:val="00AE732B"/>
    <w:rsid w:val="00AF4896"/>
    <w:rsid w:val="00AF4DEF"/>
    <w:rsid w:val="00AF5FA6"/>
    <w:rsid w:val="00AF7C6B"/>
    <w:rsid w:val="00B01D72"/>
    <w:rsid w:val="00B050A4"/>
    <w:rsid w:val="00B06390"/>
    <w:rsid w:val="00B10C9F"/>
    <w:rsid w:val="00B11F6E"/>
    <w:rsid w:val="00B12E51"/>
    <w:rsid w:val="00B17F96"/>
    <w:rsid w:val="00B2028D"/>
    <w:rsid w:val="00B22AA2"/>
    <w:rsid w:val="00B22D79"/>
    <w:rsid w:val="00B25CA8"/>
    <w:rsid w:val="00B310C1"/>
    <w:rsid w:val="00B34384"/>
    <w:rsid w:val="00B35037"/>
    <w:rsid w:val="00B35510"/>
    <w:rsid w:val="00B37AC1"/>
    <w:rsid w:val="00B40D94"/>
    <w:rsid w:val="00B424EB"/>
    <w:rsid w:val="00B42A4B"/>
    <w:rsid w:val="00B42AB7"/>
    <w:rsid w:val="00B54026"/>
    <w:rsid w:val="00B54071"/>
    <w:rsid w:val="00B543F0"/>
    <w:rsid w:val="00B547F6"/>
    <w:rsid w:val="00B552B2"/>
    <w:rsid w:val="00B6203C"/>
    <w:rsid w:val="00B7371D"/>
    <w:rsid w:val="00B75E5E"/>
    <w:rsid w:val="00B76C4A"/>
    <w:rsid w:val="00B774D0"/>
    <w:rsid w:val="00B81704"/>
    <w:rsid w:val="00B833BB"/>
    <w:rsid w:val="00B85B20"/>
    <w:rsid w:val="00B918BB"/>
    <w:rsid w:val="00B95D73"/>
    <w:rsid w:val="00B97B29"/>
    <w:rsid w:val="00BA4DDD"/>
    <w:rsid w:val="00BA767E"/>
    <w:rsid w:val="00BB23AE"/>
    <w:rsid w:val="00BB579F"/>
    <w:rsid w:val="00BC6454"/>
    <w:rsid w:val="00BC6A21"/>
    <w:rsid w:val="00BD0115"/>
    <w:rsid w:val="00BD1582"/>
    <w:rsid w:val="00BD62B1"/>
    <w:rsid w:val="00BD6DF1"/>
    <w:rsid w:val="00BE7639"/>
    <w:rsid w:val="00BE7E19"/>
    <w:rsid w:val="00BF0EC7"/>
    <w:rsid w:val="00BF3265"/>
    <w:rsid w:val="00BF6DBD"/>
    <w:rsid w:val="00BF6F95"/>
    <w:rsid w:val="00C02271"/>
    <w:rsid w:val="00C073B0"/>
    <w:rsid w:val="00C07C03"/>
    <w:rsid w:val="00C11552"/>
    <w:rsid w:val="00C15DDF"/>
    <w:rsid w:val="00C1706D"/>
    <w:rsid w:val="00C173E3"/>
    <w:rsid w:val="00C176B7"/>
    <w:rsid w:val="00C17746"/>
    <w:rsid w:val="00C23298"/>
    <w:rsid w:val="00C23C68"/>
    <w:rsid w:val="00C2427A"/>
    <w:rsid w:val="00C2752C"/>
    <w:rsid w:val="00C27E9E"/>
    <w:rsid w:val="00C35020"/>
    <w:rsid w:val="00C41289"/>
    <w:rsid w:val="00C44839"/>
    <w:rsid w:val="00C46678"/>
    <w:rsid w:val="00C474A1"/>
    <w:rsid w:val="00C510DD"/>
    <w:rsid w:val="00C51536"/>
    <w:rsid w:val="00C525A5"/>
    <w:rsid w:val="00C53079"/>
    <w:rsid w:val="00C55F8C"/>
    <w:rsid w:val="00C5650B"/>
    <w:rsid w:val="00C6119F"/>
    <w:rsid w:val="00C62927"/>
    <w:rsid w:val="00C63E68"/>
    <w:rsid w:val="00C710B9"/>
    <w:rsid w:val="00C72C8B"/>
    <w:rsid w:val="00C774F9"/>
    <w:rsid w:val="00C77E9E"/>
    <w:rsid w:val="00C8170F"/>
    <w:rsid w:val="00C82646"/>
    <w:rsid w:val="00C94A4C"/>
    <w:rsid w:val="00C967F0"/>
    <w:rsid w:val="00C96F1B"/>
    <w:rsid w:val="00C97DED"/>
    <w:rsid w:val="00C97E6E"/>
    <w:rsid w:val="00CA106E"/>
    <w:rsid w:val="00CA14DD"/>
    <w:rsid w:val="00CA17E8"/>
    <w:rsid w:val="00CA396F"/>
    <w:rsid w:val="00CA3CB5"/>
    <w:rsid w:val="00CA3CF5"/>
    <w:rsid w:val="00CA3E13"/>
    <w:rsid w:val="00CB433D"/>
    <w:rsid w:val="00CB476B"/>
    <w:rsid w:val="00CB4859"/>
    <w:rsid w:val="00CC4D9C"/>
    <w:rsid w:val="00CD257A"/>
    <w:rsid w:val="00CD2921"/>
    <w:rsid w:val="00CD7197"/>
    <w:rsid w:val="00CD793F"/>
    <w:rsid w:val="00CE04C9"/>
    <w:rsid w:val="00CE0670"/>
    <w:rsid w:val="00CE1217"/>
    <w:rsid w:val="00CE3010"/>
    <w:rsid w:val="00CE56AA"/>
    <w:rsid w:val="00CF2A39"/>
    <w:rsid w:val="00CF5139"/>
    <w:rsid w:val="00CF5464"/>
    <w:rsid w:val="00CF676D"/>
    <w:rsid w:val="00CF6781"/>
    <w:rsid w:val="00D01EE6"/>
    <w:rsid w:val="00D025C7"/>
    <w:rsid w:val="00D03026"/>
    <w:rsid w:val="00D031A9"/>
    <w:rsid w:val="00D049AE"/>
    <w:rsid w:val="00D071F1"/>
    <w:rsid w:val="00D112E0"/>
    <w:rsid w:val="00D1277D"/>
    <w:rsid w:val="00D1298F"/>
    <w:rsid w:val="00D135E3"/>
    <w:rsid w:val="00D25067"/>
    <w:rsid w:val="00D268E3"/>
    <w:rsid w:val="00D27015"/>
    <w:rsid w:val="00D27DF5"/>
    <w:rsid w:val="00D31C48"/>
    <w:rsid w:val="00D3581B"/>
    <w:rsid w:val="00D41056"/>
    <w:rsid w:val="00D44FCA"/>
    <w:rsid w:val="00D45794"/>
    <w:rsid w:val="00D46253"/>
    <w:rsid w:val="00D464CE"/>
    <w:rsid w:val="00D4787B"/>
    <w:rsid w:val="00D50512"/>
    <w:rsid w:val="00D51D70"/>
    <w:rsid w:val="00D52F7F"/>
    <w:rsid w:val="00D56265"/>
    <w:rsid w:val="00D61E03"/>
    <w:rsid w:val="00D6270F"/>
    <w:rsid w:val="00D62C5E"/>
    <w:rsid w:val="00D63671"/>
    <w:rsid w:val="00D6741B"/>
    <w:rsid w:val="00D67814"/>
    <w:rsid w:val="00D67C49"/>
    <w:rsid w:val="00D70345"/>
    <w:rsid w:val="00D712C8"/>
    <w:rsid w:val="00D71F44"/>
    <w:rsid w:val="00D72143"/>
    <w:rsid w:val="00D7398B"/>
    <w:rsid w:val="00D73C41"/>
    <w:rsid w:val="00D742C9"/>
    <w:rsid w:val="00D75206"/>
    <w:rsid w:val="00D7602F"/>
    <w:rsid w:val="00D76BD2"/>
    <w:rsid w:val="00D80632"/>
    <w:rsid w:val="00D86B9D"/>
    <w:rsid w:val="00D9050F"/>
    <w:rsid w:val="00D93455"/>
    <w:rsid w:val="00D94BAE"/>
    <w:rsid w:val="00D9706E"/>
    <w:rsid w:val="00DA0638"/>
    <w:rsid w:val="00DA174F"/>
    <w:rsid w:val="00DA5770"/>
    <w:rsid w:val="00DA60C4"/>
    <w:rsid w:val="00DA698A"/>
    <w:rsid w:val="00DB4394"/>
    <w:rsid w:val="00DB5D8A"/>
    <w:rsid w:val="00DB7E08"/>
    <w:rsid w:val="00DC0A2D"/>
    <w:rsid w:val="00DC0FD3"/>
    <w:rsid w:val="00DC1EC2"/>
    <w:rsid w:val="00DC37C3"/>
    <w:rsid w:val="00DC4A5D"/>
    <w:rsid w:val="00DC75CC"/>
    <w:rsid w:val="00DD0918"/>
    <w:rsid w:val="00DD0D81"/>
    <w:rsid w:val="00DD1184"/>
    <w:rsid w:val="00DD226F"/>
    <w:rsid w:val="00DD38A2"/>
    <w:rsid w:val="00DD61F4"/>
    <w:rsid w:val="00DD6437"/>
    <w:rsid w:val="00DE0A44"/>
    <w:rsid w:val="00DE1D59"/>
    <w:rsid w:val="00DE25A8"/>
    <w:rsid w:val="00DE41DE"/>
    <w:rsid w:val="00DE5264"/>
    <w:rsid w:val="00DE723D"/>
    <w:rsid w:val="00DF1418"/>
    <w:rsid w:val="00DF5C95"/>
    <w:rsid w:val="00DF7028"/>
    <w:rsid w:val="00E011DB"/>
    <w:rsid w:val="00E0148C"/>
    <w:rsid w:val="00E05849"/>
    <w:rsid w:val="00E10567"/>
    <w:rsid w:val="00E107B6"/>
    <w:rsid w:val="00E10F94"/>
    <w:rsid w:val="00E11BCC"/>
    <w:rsid w:val="00E17043"/>
    <w:rsid w:val="00E17962"/>
    <w:rsid w:val="00E206B9"/>
    <w:rsid w:val="00E2130E"/>
    <w:rsid w:val="00E37373"/>
    <w:rsid w:val="00E37EF2"/>
    <w:rsid w:val="00E42692"/>
    <w:rsid w:val="00E42B7E"/>
    <w:rsid w:val="00E42FF9"/>
    <w:rsid w:val="00E43AB9"/>
    <w:rsid w:val="00E44A1F"/>
    <w:rsid w:val="00E50166"/>
    <w:rsid w:val="00E5058C"/>
    <w:rsid w:val="00E53E9A"/>
    <w:rsid w:val="00E54259"/>
    <w:rsid w:val="00E5526E"/>
    <w:rsid w:val="00E56894"/>
    <w:rsid w:val="00E57049"/>
    <w:rsid w:val="00E57504"/>
    <w:rsid w:val="00E60114"/>
    <w:rsid w:val="00E604EF"/>
    <w:rsid w:val="00E668E6"/>
    <w:rsid w:val="00E74F33"/>
    <w:rsid w:val="00E758E1"/>
    <w:rsid w:val="00E75CBF"/>
    <w:rsid w:val="00E76105"/>
    <w:rsid w:val="00E76E14"/>
    <w:rsid w:val="00E80AAD"/>
    <w:rsid w:val="00E81F17"/>
    <w:rsid w:val="00E82F0D"/>
    <w:rsid w:val="00E83A17"/>
    <w:rsid w:val="00E83CB8"/>
    <w:rsid w:val="00E92640"/>
    <w:rsid w:val="00E9401E"/>
    <w:rsid w:val="00E959A6"/>
    <w:rsid w:val="00EA0C36"/>
    <w:rsid w:val="00EA189A"/>
    <w:rsid w:val="00EA484A"/>
    <w:rsid w:val="00EA61DE"/>
    <w:rsid w:val="00EA6ACA"/>
    <w:rsid w:val="00EA6CC5"/>
    <w:rsid w:val="00EA7003"/>
    <w:rsid w:val="00EA7A43"/>
    <w:rsid w:val="00EB2AA8"/>
    <w:rsid w:val="00EB380A"/>
    <w:rsid w:val="00EB7D2F"/>
    <w:rsid w:val="00EC256C"/>
    <w:rsid w:val="00ED3CEB"/>
    <w:rsid w:val="00ED558B"/>
    <w:rsid w:val="00ED56D1"/>
    <w:rsid w:val="00ED719B"/>
    <w:rsid w:val="00EE060D"/>
    <w:rsid w:val="00EF1CFC"/>
    <w:rsid w:val="00EF2EE4"/>
    <w:rsid w:val="00EF494C"/>
    <w:rsid w:val="00F043D2"/>
    <w:rsid w:val="00F062AD"/>
    <w:rsid w:val="00F07AFB"/>
    <w:rsid w:val="00F07DE5"/>
    <w:rsid w:val="00F20957"/>
    <w:rsid w:val="00F23869"/>
    <w:rsid w:val="00F23AED"/>
    <w:rsid w:val="00F23F31"/>
    <w:rsid w:val="00F254DA"/>
    <w:rsid w:val="00F27F0C"/>
    <w:rsid w:val="00F31F52"/>
    <w:rsid w:val="00F34596"/>
    <w:rsid w:val="00F444AE"/>
    <w:rsid w:val="00F45A59"/>
    <w:rsid w:val="00F46C62"/>
    <w:rsid w:val="00F503E8"/>
    <w:rsid w:val="00F51FF0"/>
    <w:rsid w:val="00F52E2E"/>
    <w:rsid w:val="00F53EA8"/>
    <w:rsid w:val="00F542C0"/>
    <w:rsid w:val="00F545F5"/>
    <w:rsid w:val="00F56875"/>
    <w:rsid w:val="00F5725D"/>
    <w:rsid w:val="00F61D40"/>
    <w:rsid w:val="00F63F19"/>
    <w:rsid w:val="00F676E1"/>
    <w:rsid w:val="00F70512"/>
    <w:rsid w:val="00F70CA2"/>
    <w:rsid w:val="00F710E7"/>
    <w:rsid w:val="00F723F5"/>
    <w:rsid w:val="00F738B1"/>
    <w:rsid w:val="00F75449"/>
    <w:rsid w:val="00F756FA"/>
    <w:rsid w:val="00F75BDD"/>
    <w:rsid w:val="00F81E5A"/>
    <w:rsid w:val="00F823AD"/>
    <w:rsid w:val="00F83E0C"/>
    <w:rsid w:val="00F83F5D"/>
    <w:rsid w:val="00F8548E"/>
    <w:rsid w:val="00F876C1"/>
    <w:rsid w:val="00F87C9E"/>
    <w:rsid w:val="00F9003F"/>
    <w:rsid w:val="00F9028F"/>
    <w:rsid w:val="00F907CF"/>
    <w:rsid w:val="00F910A7"/>
    <w:rsid w:val="00F95526"/>
    <w:rsid w:val="00F9710D"/>
    <w:rsid w:val="00FA083D"/>
    <w:rsid w:val="00FA10E5"/>
    <w:rsid w:val="00FA4D9F"/>
    <w:rsid w:val="00FA53D9"/>
    <w:rsid w:val="00FA7903"/>
    <w:rsid w:val="00FA7E7F"/>
    <w:rsid w:val="00FB2D39"/>
    <w:rsid w:val="00FB7A0B"/>
    <w:rsid w:val="00FC1325"/>
    <w:rsid w:val="00FC1C34"/>
    <w:rsid w:val="00FC5A2C"/>
    <w:rsid w:val="00FC7D36"/>
    <w:rsid w:val="00FC7FE9"/>
    <w:rsid w:val="00FD04BC"/>
    <w:rsid w:val="00FD3D9D"/>
    <w:rsid w:val="00FD5A6E"/>
    <w:rsid w:val="00FD6158"/>
    <w:rsid w:val="00FD7BEF"/>
    <w:rsid w:val="00FD7DA4"/>
    <w:rsid w:val="00FE352B"/>
    <w:rsid w:val="00FE4005"/>
    <w:rsid w:val="00FE5842"/>
    <w:rsid w:val="00FE656C"/>
    <w:rsid w:val="00FE6F00"/>
    <w:rsid w:val="00FE73C5"/>
    <w:rsid w:val="00FE7B86"/>
    <w:rsid w:val="00FF3DB8"/>
    <w:rsid w:val="00FF6796"/>
    <w:rsid w:val="00FF6A2D"/>
    <w:rsid w:val="015974C0"/>
    <w:rsid w:val="018412DA"/>
    <w:rsid w:val="02CD1F13"/>
    <w:rsid w:val="02FE20CD"/>
    <w:rsid w:val="031418F0"/>
    <w:rsid w:val="037D56E7"/>
    <w:rsid w:val="04581CB1"/>
    <w:rsid w:val="04974587"/>
    <w:rsid w:val="04E84DE3"/>
    <w:rsid w:val="052F0BD6"/>
    <w:rsid w:val="05793C8D"/>
    <w:rsid w:val="05FC4926"/>
    <w:rsid w:val="066513C2"/>
    <w:rsid w:val="07921036"/>
    <w:rsid w:val="07B34CBB"/>
    <w:rsid w:val="07BE1E2B"/>
    <w:rsid w:val="08C6368D"/>
    <w:rsid w:val="08E23383"/>
    <w:rsid w:val="08E92ED7"/>
    <w:rsid w:val="099A0675"/>
    <w:rsid w:val="0AC209FD"/>
    <w:rsid w:val="0B12527D"/>
    <w:rsid w:val="0B4D3BF1"/>
    <w:rsid w:val="0BEF2EFA"/>
    <w:rsid w:val="0C41127C"/>
    <w:rsid w:val="0C4843B9"/>
    <w:rsid w:val="0C8D626F"/>
    <w:rsid w:val="0CAA5073"/>
    <w:rsid w:val="0CDB522D"/>
    <w:rsid w:val="0E0A09AC"/>
    <w:rsid w:val="0E6A2D0C"/>
    <w:rsid w:val="0EDB7766"/>
    <w:rsid w:val="0F753717"/>
    <w:rsid w:val="0F931DEF"/>
    <w:rsid w:val="107514F4"/>
    <w:rsid w:val="10853E2D"/>
    <w:rsid w:val="1109680C"/>
    <w:rsid w:val="114B682E"/>
    <w:rsid w:val="1184533C"/>
    <w:rsid w:val="12BD67B5"/>
    <w:rsid w:val="12FC5EFD"/>
    <w:rsid w:val="13051255"/>
    <w:rsid w:val="132A4818"/>
    <w:rsid w:val="13337B71"/>
    <w:rsid w:val="13B41253"/>
    <w:rsid w:val="13D529D6"/>
    <w:rsid w:val="140B464A"/>
    <w:rsid w:val="14733F9D"/>
    <w:rsid w:val="14B270BA"/>
    <w:rsid w:val="150317C5"/>
    <w:rsid w:val="1594066F"/>
    <w:rsid w:val="159643E7"/>
    <w:rsid w:val="15A308B2"/>
    <w:rsid w:val="15E72E94"/>
    <w:rsid w:val="16041350"/>
    <w:rsid w:val="17E53404"/>
    <w:rsid w:val="180B3E3E"/>
    <w:rsid w:val="187A1D9E"/>
    <w:rsid w:val="18B70EF6"/>
    <w:rsid w:val="19461C80"/>
    <w:rsid w:val="19EC0A79"/>
    <w:rsid w:val="19F45B80"/>
    <w:rsid w:val="1A226249"/>
    <w:rsid w:val="1C0C0F5F"/>
    <w:rsid w:val="1C1442B7"/>
    <w:rsid w:val="1C2269D4"/>
    <w:rsid w:val="1C80194D"/>
    <w:rsid w:val="1CD04C8C"/>
    <w:rsid w:val="1D5A219E"/>
    <w:rsid w:val="1D66036A"/>
    <w:rsid w:val="1DE80E37"/>
    <w:rsid w:val="1E28404A"/>
    <w:rsid w:val="1E9A6CF6"/>
    <w:rsid w:val="1EE47F71"/>
    <w:rsid w:val="1F5B3AC1"/>
    <w:rsid w:val="20232D1B"/>
    <w:rsid w:val="20254CE5"/>
    <w:rsid w:val="20340D02"/>
    <w:rsid w:val="211014F1"/>
    <w:rsid w:val="211B1C44"/>
    <w:rsid w:val="21B105A2"/>
    <w:rsid w:val="21E80691"/>
    <w:rsid w:val="223B259E"/>
    <w:rsid w:val="223B434C"/>
    <w:rsid w:val="224C47AB"/>
    <w:rsid w:val="22D8603F"/>
    <w:rsid w:val="231D6147"/>
    <w:rsid w:val="2443398C"/>
    <w:rsid w:val="249441E7"/>
    <w:rsid w:val="24BB1774"/>
    <w:rsid w:val="24C0322E"/>
    <w:rsid w:val="264B4D7A"/>
    <w:rsid w:val="285048C9"/>
    <w:rsid w:val="28A15125"/>
    <w:rsid w:val="28DC43AF"/>
    <w:rsid w:val="29451A24"/>
    <w:rsid w:val="29915199"/>
    <w:rsid w:val="29954C89"/>
    <w:rsid w:val="2A3C3357"/>
    <w:rsid w:val="2A88659C"/>
    <w:rsid w:val="2ADA66CC"/>
    <w:rsid w:val="2B033E75"/>
    <w:rsid w:val="2B10529A"/>
    <w:rsid w:val="2B2160A9"/>
    <w:rsid w:val="2B634913"/>
    <w:rsid w:val="2BA967CA"/>
    <w:rsid w:val="2C2D22AD"/>
    <w:rsid w:val="2C475FE3"/>
    <w:rsid w:val="2C6D3C9C"/>
    <w:rsid w:val="2C994A91"/>
    <w:rsid w:val="2D8774C4"/>
    <w:rsid w:val="2DEE2BBA"/>
    <w:rsid w:val="2E350E75"/>
    <w:rsid w:val="2ED81174"/>
    <w:rsid w:val="2F5C1DA5"/>
    <w:rsid w:val="2F6241D3"/>
    <w:rsid w:val="2F666780"/>
    <w:rsid w:val="2F7B047E"/>
    <w:rsid w:val="2F915B15"/>
    <w:rsid w:val="2FF41FDE"/>
    <w:rsid w:val="302A5C70"/>
    <w:rsid w:val="30B874AF"/>
    <w:rsid w:val="31140B8A"/>
    <w:rsid w:val="31267258"/>
    <w:rsid w:val="31322DBE"/>
    <w:rsid w:val="31434202"/>
    <w:rsid w:val="316B62D0"/>
    <w:rsid w:val="31C14142"/>
    <w:rsid w:val="31F2254D"/>
    <w:rsid w:val="322841C1"/>
    <w:rsid w:val="3240150B"/>
    <w:rsid w:val="325E7BE3"/>
    <w:rsid w:val="32847649"/>
    <w:rsid w:val="32C1089D"/>
    <w:rsid w:val="330E785B"/>
    <w:rsid w:val="331D7A9E"/>
    <w:rsid w:val="333C00D7"/>
    <w:rsid w:val="33CF0D98"/>
    <w:rsid w:val="33D53ED4"/>
    <w:rsid w:val="34437A32"/>
    <w:rsid w:val="34B87A7E"/>
    <w:rsid w:val="34BA37F6"/>
    <w:rsid w:val="34F565DC"/>
    <w:rsid w:val="35195E09"/>
    <w:rsid w:val="357065AB"/>
    <w:rsid w:val="36E92171"/>
    <w:rsid w:val="37135440"/>
    <w:rsid w:val="37DF2313"/>
    <w:rsid w:val="385F275A"/>
    <w:rsid w:val="391C0644"/>
    <w:rsid w:val="394965ED"/>
    <w:rsid w:val="3991089E"/>
    <w:rsid w:val="39B822CE"/>
    <w:rsid w:val="39CE38A0"/>
    <w:rsid w:val="3A6B7341"/>
    <w:rsid w:val="3A783242"/>
    <w:rsid w:val="3AA30888"/>
    <w:rsid w:val="3B0F5C3E"/>
    <w:rsid w:val="3B950B19"/>
    <w:rsid w:val="3BFA097C"/>
    <w:rsid w:val="3C541977"/>
    <w:rsid w:val="3CA803D8"/>
    <w:rsid w:val="3CAF79B9"/>
    <w:rsid w:val="3D0E36D6"/>
    <w:rsid w:val="3DE2791A"/>
    <w:rsid w:val="3E483C21"/>
    <w:rsid w:val="3E4B3711"/>
    <w:rsid w:val="3E575950"/>
    <w:rsid w:val="3E6447D3"/>
    <w:rsid w:val="3E9230EE"/>
    <w:rsid w:val="3ECC70BB"/>
    <w:rsid w:val="3ED731F7"/>
    <w:rsid w:val="3F6E3B5B"/>
    <w:rsid w:val="3FAA4098"/>
    <w:rsid w:val="3FC05A3B"/>
    <w:rsid w:val="400B3158"/>
    <w:rsid w:val="40A62E81"/>
    <w:rsid w:val="41306BEE"/>
    <w:rsid w:val="41760AA5"/>
    <w:rsid w:val="42380450"/>
    <w:rsid w:val="42890CAC"/>
    <w:rsid w:val="42B45DED"/>
    <w:rsid w:val="42CF2B62"/>
    <w:rsid w:val="42ED4D97"/>
    <w:rsid w:val="42EF4FB3"/>
    <w:rsid w:val="431E31A2"/>
    <w:rsid w:val="4346094B"/>
    <w:rsid w:val="44056110"/>
    <w:rsid w:val="441647C1"/>
    <w:rsid w:val="446E0159"/>
    <w:rsid w:val="44890AEF"/>
    <w:rsid w:val="44C75B1D"/>
    <w:rsid w:val="44D73F50"/>
    <w:rsid w:val="44DD00FD"/>
    <w:rsid w:val="44E977E0"/>
    <w:rsid w:val="44EB17AA"/>
    <w:rsid w:val="45BC7ACF"/>
    <w:rsid w:val="45D64208"/>
    <w:rsid w:val="45F4468E"/>
    <w:rsid w:val="46560EA5"/>
    <w:rsid w:val="46AB7443"/>
    <w:rsid w:val="47176886"/>
    <w:rsid w:val="476A10AC"/>
    <w:rsid w:val="47A836DB"/>
    <w:rsid w:val="482D3E87"/>
    <w:rsid w:val="485633DE"/>
    <w:rsid w:val="49202B06"/>
    <w:rsid w:val="494616A5"/>
    <w:rsid w:val="495F2766"/>
    <w:rsid w:val="49AF724A"/>
    <w:rsid w:val="49DC3654"/>
    <w:rsid w:val="4A196989"/>
    <w:rsid w:val="4A421E6C"/>
    <w:rsid w:val="4AB03279"/>
    <w:rsid w:val="4B101F6A"/>
    <w:rsid w:val="4B3D2633"/>
    <w:rsid w:val="4B3F63AB"/>
    <w:rsid w:val="4B977F95"/>
    <w:rsid w:val="4BEB03BD"/>
    <w:rsid w:val="4BF929FE"/>
    <w:rsid w:val="4CB46925"/>
    <w:rsid w:val="4CB52761"/>
    <w:rsid w:val="4DF25957"/>
    <w:rsid w:val="4E7E543D"/>
    <w:rsid w:val="4ECA0682"/>
    <w:rsid w:val="4EE37492"/>
    <w:rsid w:val="4F336227"/>
    <w:rsid w:val="4F644633"/>
    <w:rsid w:val="4F8C3B89"/>
    <w:rsid w:val="4FFF25AD"/>
    <w:rsid w:val="517F7502"/>
    <w:rsid w:val="51A90A23"/>
    <w:rsid w:val="51F06651"/>
    <w:rsid w:val="5244074B"/>
    <w:rsid w:val="52497B10"/>
    <w:rsid w:val="52884ADC"/>
    <w:rsid w:val="52A42F98"/>
    <w:rsid w:val="52B633F7"/>
    <w:rsid w:val="52B96A43"/>
    <w:rsid w:val="5370599A"/>
    <w:rsid w:val="537F5EDF"/>
    <w:rsid w:val="54880DC3"/>
    <w:rsid w:val="54994D7E"/>
    <w:rsid w:val="54F75F49"/>
    <w:rsid w:val="55022203"/>
    <w:rsid w:val="550A17D8"/>
    <w:rsid w:val="555F62BF"/>
    <w:rsid w:val="55833339"/>
    <w:rsid w:val="55CB540B"/>
    <w:rsid w:val="56FE181F"/>
    <w:rsid w:val="579655A5"/>
    <w:rsid w:val="57DB3900"/>
    <w:rsid w:val="588418A2"/>
    <w:rsid w:val="58BD0FAB"/>
    <w:rsid w:val="58C93758"/>
    <w:rsid w:val="58D520FD"/>
    <w:rsid w:val="59034EBC"/>
    <w:rsid w:val="59CE54CA"/>
    <w:rsid w:val="5A470DD9"/>
    <w:rsid w:val="5A53777D"/>
    <w:rsid w:val="5A655703"/>
    <w:rsid w:val="5AE439FD"/>
    <w:rsid w:val="5AF26F96"/>
    <w:rsid w:val="5B3E042E"/>
    <w:rsid w:val="5B7B5EBA"/>
    <w:rsid w:val="5BF73DE3"/>
    <w:rsid w:val="5D3E4715"/>
    <w:rsid w:val="5D8F31C2"/>
    <w:rsid w:val="5DF9063C"/>
    <w:rsid w:val="5E190CDE"/>
    <w:rsid w:val="5E8957B8"/>
    <w:rsid w:val="5F08322C"/>
    <w:rsid w:val="5F090D52"/>
    <w:rsid w:val="5F1514A5"/>
    <w:rsid w:val="5F217E4A"/>
    <w:rsid w:val="5F8605F5"/>
    <w:rsid w:val="5FA37F6C"/>
    <w:rsid w:val="5FA40C51"/>
    <w:rsid w:val="5FDE3F8D"/>
    <w:rsid w:val="602648B8"/>
    <w:rsid w:val="603F0F49"/>
    <w:rsid w:val="607B1FFF"/>
    <w:rsid w:val="60934D78"/>
    <w:rsid w:val="60D86C2E"/>
    <w:rsid w:val="60FB46CB"/>
    <w:rsid w:val="624D53FA"/>
    <w:rsid w:val="64D76693"/>
    <w:rsid w:val="65BA2DA7"/>
    <w:rsid w:val="66E14363"/>
    <w:rsid w:val="67F00D02"/>
    <w:rsid w:val="687731D1"/>
    <w:rsid w:val="688651C2"/>
    <w:rsid w:val="68AD09A1"/>
    <w:rsid w:val="68EF2D67"/>
    <w:rsid w:val="69763488"/>
    <w:rsid w:val="69766FE4"/>
    <w:rsid w:val="69F2338F"/>
    <w:rsid w:val="6A2B4273"/>
    <w:rsid w:val="6A2B4D5A"/>
    <w:rsid w:val="6A2D64E8"/>
    <w:rsid w:val="6A51336C"/>
    <w:rsid w:val="6B207D0A"/>
    <w:rsid w:val="6B3F7DEE"/>
    <w:rsid w:val="6B517D09"/>
    <w:rsid w:val="6B6D2669"/>
    <w:rsid w:val="6B785296"/>
    <w:rsid w:val="6BF12004"/>
    <w:rsid w:val="6CC60283"/>
    <w:rsid w:val="6D8F4B19"/>
    <w:rsid w:val="6DE44E65"/>
    <w:rsid w:val="6E5F44EB"/>
    <w:rsid w:val="6EE37AB3"/>
    <w:rsid w:val="6FC1105E"/>
    <w:rsid w:val="70090BB2"/>
    <w:rsid w:val="70AB1B08"/>
    <w:rsid w:val="70D8681E"/>
    <w:rsid w:val="71662034"/>
    <w:rsid w:val="722F68CA"/>
    <w:rsid w:val="72994258"/>
    <w:rsid w:val="72F86CBC"/>
    <w:rsid w:val="73614861"/>
    <w:rsid w:val="73A07E09"/>
    <w:rsid w:val="7416564C"/>
    <w:rsid w:val="742D0BE7"/>
    <w:rsid w:val="74597C2E"/>
    <w:rsid w:val="747F58E7"/>
    <w:rsid w:val="74956EB9"/>
    <w:rsid w:val="7496678D"/>
    <w:rsid w:val="74EC45FF"/>
    <w:rsid w:val="74FF4332"/>
    <w:rsid w:val="75074DF7"/>
    <w:rsid w:val="751122B7"/>
    <w:rsid w:val="75153B55"/>
    <w:rsid w:val="75330480"/>
    <w:rsid w:val="75C8479E"/>
    <w:rsid w:val="761A7020"/>
    <w:rsid w:val="762A3631"/>
    <w:rsid w:val="763444AF"/>
    <w:rsid w:val="765B1A3C"/>
    <w:rsid w:val="76764AC8"/>
    <w:rsid w:val="76E00193"/>
    <w:rsid w:val="76FD35AD"/>
    <w:rsid w:val="780340CB"/>
    <w:rsid w:val="781E71C5"/>
    <w:rsid w:val="78852DA0"/>
    <w:rsid w:val="788A70F3"/>
    <w:rsid w:val="788B412F"/>
    <w:rsid w:val="78A551F0"/>
    <w:rsid w:val="78F61EF0"/>
    <w:rsid w:val="78FE2B52"/>
    <w:rsid w:val="793D367B"/>
    <w:rsid w:val="797F3C93"/>
    <w:rsid w:val="7A106FE1"/>
    <w:rsid w:val="7A680BCB"/>
    <w:rsid w:val="7A8208A6"/>
    <w:rsid w:val="7BAB6FC2"/>
    <w:rsid w:val="7C773348"/>
    <w:rsid w:val="7C8B0BA1"/>
    <w:rsid w:val="7D4A2BF9"/>
    <w:rsid w:val="7DDD71DA"/>
    <w:rsid w:val="7E1F77F3"/>
    <w:rsid w:val="7E245A9C"/>
    <w:rsid w:val="7F6F0306"/>
    <w:rsid w:val="7FD9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0"/>
    <w:pPr>
      <w:keepNext/>
      <w:keepLines/>
      <w:adjustRightInd w:val="0"/>
      <w:spacing w:before="120" w:line="360" w:lineRule="auto"/>
      <w:textAlignment w:val="baseline"/>
      <w:outlineLvl w:val="0"/>
    </w:pPr>
    <w:rPr>
      <w:rFonts w:eastAsia="黑体"/>
      <w:b/>
      <w:kern w:val="44"/>
      <w:sz w:val="28"/>
      <w:szCs w:val="20"/>
    </w:rPr>
  </w:style>
  <w:style w:type="paragraph" w:styleId="5">
    <w:name w:val="heading 2"/>
    <w:basedOn w:val="1"/>
    <w:next w:val="1"/>
    <w:link w:val="289"/>
    <w:qFormat/>
    <w:uiPriority w:val="0"/>
    <w:pPr>
      <w:keepNext/>
      <w:adjustRightInd w:val="0"/>
      <w:spacing w:before="120" w:line="360" w:lineRule="auto"/>
      <w:textAlignment w:val="baseline"/>
      <w:outlineLvl w:val="1"/>
    </w:pPr>
    <w:rPr>
      <w:rFonts w:eastAsia="黑体"/>
      <w:b/>
      <w:kern w:val="0"/>
      <w:sz w:val="28"/>
      <w:szCs w:val="20"/>
    </w:rPr>
  </w:style>
  <w:style w:type="paragraph" w:styleId="6">
    <w:name w:val="heading 3"/>
    <w:basedOn w:val="1"/>
    <w:next w:val="1"/>
    <w:link w:val="199"/>
    <w:qFormat/>
    <w:uiPriority w:val="0"/>
    <w:pPr>
      <w:tabs>
        <w:tab w:val="left" w:pos="900"/>
      </w:tabs>
      <w:adjustRightInd w:val="0"/>
      <w:spacing w:before="120" w:line="360" w:lineRule="auto"/>
      <w:textAlignment w:val="baseline"/>
      <w:outlineLvl w:val="2"/>
    </w:pPr>
    <w:rPr>
      <w:rFonts w:eastAsia="黑体"/>
      <w:b/>
      <w:kern w:val="0"/>
      <w:sz w:val="28"/>
      <w:szCs w:val="20"/>
    </w:rPr>
  </w:style>
  <w:style w:type="paragraph" w:styleId="7">
    <w:name w:val="heading 4"/>
    <w:basedOn w:val="1"/>
    <w:next w:val="1"/>
    <w:link w:val="189"/>
    <w:qFormat/>
    <w:uiPriority w:val="0"/>
    <w:pPr>
      <w:adjustRightInd w:val="0"/>
      <w:spacing w:before="120" w:line="360" w:lineRule="auto"/>
      <w:textAlignment w:val="baseline"/>
      <w:outlineLvl w:val="3"/>
    </w:pPr>
    <w:rPr>
      <w:rFonts w:ascii="Arial" w:hAnsi="Arial" w:eastAsia="黑体"/>
      <w:kern w:val="0"/>
      <w:sz w:val="28"/>
      <w:szCs w:val="20"/>
    </w:rPr>
  </w:style>
  <w:style w:type="paragraph" w:styleId="8">
    <w:name w:val="heading 5"/>
    <w:basedOn w:val="1"/>
    <w:next w:val="1"/>
    <w:link w:val="71"/>
    <w:qFormat/>
    <w:uiPriority w:val="0"/>
    <w:pPr>
      <w:keepNext/>
      <w:keepLines/>
      <w:spacing w:before="280" w:after="290" w:line="374" w:lineRule="auto"/>
      <w:outlineLvl w:val="4"/>
    </w:pPr>
    <w:rPr>
      <w:b/>
      <w:bCs/>
      <w:sz w:val="28"/>
      <w:szCs w:val="28"/>
    </w:rPr>
  </w:style>
  <w:style w:type="paragraph" w:styleId="9">
    <w:name w:val="heading 6"/>
    <w:basedOn w:val="1"/>
    <w:next w:val="1"/>
    <w:link w:val="100"/>
    <w:qFormat/>
    <w:uiPriority w:val="0"/>
    <w:pPr>
      <w:keepNext/>
      <w:keepLines/>
      <w:spacing w:before="240" w:after="64" w:line="317" w:lineRule="auto"/>
      <w:outlineLvl w:val="5"/>
    </w:pPr>
    <w:rPr>
      <w:rFonts w:ascii="Arial" w:hAnsi="Arial" w:eastAsia="黑体"/>
      <w:b/>
      <w:bCs/>
      <w:sz w:val="24"/>
    </w:rPr>
  </w:style>
  <w:style w:type="paragraph" w:styleId="10">
    <w:name w:val="heading 7"/>
    <w:basedOn w:val="1"/>
    <w:next w:val="1"/>
    <w:link w:val="91"/>
    <w:qFormat/>
    <w:uiPriority w:val="0"/>
    <w:pPr>
      <w:keepNext/>
      <w:keepLines/>
      <w:tabs>
        <w:tab w:val="left" w:pos="5071"/>
      </w:tabs>
      <w:spacing w:before="240" w:after="64" w:line="319" w:lineRule="auto"/>
      <w:ind w:left="3827" w:hanging="1276"/>
      <w:outlineLvl w:val="6"/>
    </w:pPr>
    <w:rPr>
      <w:b/>
      <w:bCs/>
      <w:sz w:val="24"/>
    </w:rPr>
  </w:style>
  <w:style w:type="paragraph" w:styleId="11">
    <w:name w:val="heading 8"/>
    <w:basedOn w:val="1"/>
    <w:next w:val="1"/>
    <w:link w:val="81"/>
    <w:qFormat/>
    <w:uiPriority w:val="0"/>
    <w:pPr>
      <w:widowControl/>
      <w:tabs>
        <w:tab w:val="left" w:pos="1440"/>
      </w:tabs>
      <w:spacing w:before="240" w:after="60"/>
      <w:ind w:left="1440" w:hanging="1440"/>
      <w:jc w:val="left"/>
      <w:outlineLvl w:val="7"/>
    </w:pPr>
    <w:rPr>
      <w:i/>
      <w:iCs/>
      <w:kern w:val="0"/>
      <w:sz w:val="24"/>
    </w:rPr>
  </w:style>
  <w:style w:type="paragraph" w:styleId="12">
    <w:name w:val="heading 9"/>
    <w:basedOn w:val="1"/>
    <w:next w:val="1"/>
    <w:link w:val="185"/>
    <w:qFormat/>
    <w:uiPriority w:val="0"/>
    <w:pPr>
      <w:widowControl/>
      <w:tabs>
        <w:tab w:val="left" w:pos="1584"/>
      </w:tabs>
      <w:spacing w:before="240" w:after="60"/>
      <w:ind w:left="1584" w:hanging="1584"/>
      <w:jc w:val="left"/>
      <w:outlineLvl w:val="8"/>
    </w:pPr>
    <w:rPr>
      <w:rFonts w:ascii="Arial" w:hAnsi="Arial" w:cs="Arial"/>
      <w:kern w:val="0"/>
      <w:sz w:val="22"/>
      <w:szCs w:val="22"/>
    </w:rPr>
  </w:style>
  <w:style w:type="character" w:default="1" w:styleId="56">
    <w:name w:val="Default Paragraph Font"/>
    <w:semiHidden/>
    <w:unhideWhenUsed/>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244"/>
    <w:qFormat/>
    <w:uiPriority w:val="0"/>
    <w:pPr>
      <w:spacing w:after="120" w:line="240" w:lineRule="auto"/>
      <w:ind w:left="420" w:leftChars="200" w:firstLine="420" w:firstLineChars="200"/>
    </w:pPr>
    <w:rPr>
      <w:rFonts w:ascii="Times New Roman"/>
      <w:b/>
      <w:bCs/>
      <w:spacing w:val="0"/>
      <w:sz w:val="24"/>
      <w:szCs w:val="24"/>
    </w:rPr>
  </w:style>
  <w:style w:type="paragraph" w:styleId="3">
    <w:name w:val="Body Text Indent"/>
    <w:basedOn w:val="1"/>
    <w:link w:val="243"/>
    <w:qFormat/>
    <w:uiPriority w:val="0"/>
    <w:pPr>
      <w:spacing w:line="200" w:lineRule="exact"/>
      <w:ind w:firstLine="301"/>
    </w:pPr>
    <w:rPr>
      <w:rFonts w:ascii="宋体"/>
      <w:spacing w:val="-4"/>
      <w:sz w:val="18"/>
      <w:szCs w:val="20"/>
    </w:rPr>
  </w:style>
  <w:style w:type="paragraph" w:styleId="13">
    <w:name w:val="toc 7"/>
    <w:basedOn w:val="1"/>
    <w:next w:val="1"/>
    <w:qFormat/>
    <w:uiPriority w:val="39"/>
    <w:pPr>
      <w:ind w:left="1260"/>
      <w:jc w:val="left"/>
    </w:pPr>
    <w:rPr>
      <w:sz w:val="18"/>
      <w:szCs w:val="18"/>
    </w:rPr>
  </w:style>
  <w:style w:type="paragraph" w:styleId="14">
    <w:name w:val="List Number 2"/>
    <w:basedOn w:val="15"/>
    <w:qFormat/>
    <w:uiPriority w:val="0"/>
    <w:pPr>
      <w:widowControl/>
      <w:tabs>
        <w:tab w:val="left" w:pos="720"/>
        <w:tab w:val="left" w:pos="907"/>
      </w:tabs>
      <w:spacing w:line="360" w:lineRule="auto"/>
      <w:ind w:left="907" w:right="720" w:hanging="419"/>
    </w:pPr>
    <w:rPr>
      <w:rFonts w:ascii="Garamond" w:hAnsi="Garamond"/>
      <w:kern w:val="0"/>
      <w:sz w:val="24"/>
      <w:szCs w:val="20"/>
    </w:rPr>
  </w:style>
  <w:style w:type="paragraph" w:styleId="15">
    <w:name w:val="List Number"/>
    <w:basedOn w:val="1"/>
    <w:qFormat/>
    <w:uiPriority w:val="0"/>
    <w:pPr>
      <w:tabs>
        <w:tab w:val="left" w:pos="720"/>
      </w:tabs>
      <w:spacing w:line="240" w:lineRule="atLeast"/>
      <w:ind w:left="496" w:hanging="136"/>
    </w:pPr>
    <w:rPr>
      <w:sz w:val="18"/>
    </w:rPr>
  </w:style>
  <w:style w:type="paragraph" w:styleId="16">
    <w:name w:val="List Bullet 4"/>
    <w:basedOn w:val="1"/>
    <w:qFormat/>
    <w:uiPriority w:val="0"/>
    <w:pPr>
      <w:numPr>
        <w:ilvl w:val="0"/>
        <w:numId w:val="1"/>
      </w:numPr>
      <w:tabs>
        <w:tab w:val="left" w:pos="1620"/>
      </w:tabs>
    </w:pPr>
  </w:style>
  <w:style w:type="paragraph" w:styleId="17">
    <w:name w:val="Normal Indent"/>
    <w:basedOn w:val="1"/>
    <w:link w:val="287"/>
    <w:qFormat/>
    <w:uiPriority w:val="0"/>
    <w:pPr>
      <w:ind w:firstLine="420" w:firstLineChars="200"/>
    </w:pPr>
    <w:rPr>
      <w:szCs w:val="20"/>
      <w:lang w:eastAsia="zh-TW"/>
    </w:rPr>
  </w:style>
  <w:style w:type="paragraph" w:styleId="18">
    <w:name w:val="caption"/>
    <w:basedOn w:val="1"/>
    <w:next w:val="1"/>
    <w:qFormat/>
    <w:uiPriority w:val="0"/>
    <w:pPr>
      <w:spacing w:line="360" w:lineRule="auto"/>
      <w:ind w:firstLine="200" w:firstLineChars="200"/>
    </w:pPr>
    <w:rPr>
      <w:rFonts w:ascii="Arial" w:hAnsi="Arial" w:eastAsia="黑体" w:cs="Arial"/>
      <w:sz w:val="20"/>
      <w:szCs w:val="20"/>
    </w:rPr>
  </w:style>
  <w:style w:type="paragraph" w:styleId="19">
    <w:name w:val="List Bullet"/>
    <w:basedOn w:val="1"/>
    <w:qFormat/>
    <w:uiPriority w:val="0"/>
    <w:pPr>
      <w:tabs>
        <w:tab w:val="left" w:pos="360"/>
      </w:tabs>
      <w:spacing w:line="360" w:lineRule="auto"/>
      <w:ind w:left="360" w:hanging="360" w:hangingChars="200"/>
    </w:pPr>
    <w:rPr>
      <w:szCs w:val="20"/>
    </w:rPr>
  </w:style>
  <w:style w:type="paragraph" w:styleId="20">
    <w:name w:val="Document Map"/>
    <w:basedOn w:val="1"/>
    <w:link w:val="88"/>
    <w:qFormat/>
    <w:uiPriority w:val="0"/>
    <w:pPr>
      <w:shd w:val="clear" w:color="auto" w:fill="000080"/>
    </w:pPr>
    <w:rPr>
      <w:shd w:val="clear" w:color="auto" w:fill="000080"/>
    </w:rPr>
  </w:style>
  <w:style w:type="paragraph" w:styleId="21">
    <w:name w:val="toa heading"/>
    <w:basedOn w:val="1"/>
    <w:next w:val="1"/>
    <w:qFormat/>
    <w:uiPriority w:val="0"/>
    <w:pPr>
      <w:spacing w:before="120"/>
    </w:pPr>
    <w:rPr>
      <w:rFonts w:ascii="Arial" w:hAnsi="Arial" w:cs="Arial"/>
      <w:sz w:val="24"/>
    </w:rPr>
  </w:style>
  <w:style w:type="paragraph" w:styleId="22">
    <w:name w:val="annotation text"/>
    <w:basedOn w:val="1"/>
    <w:link w:val="95"/>
    <w:qFormat/>
    <w:uiPriority w:val="0"/>
    <w:pPr>
      <w:jc w:val="left"/>
    </w:pPr>
  </w:style>
  <w:style w:type="paragraph" w:styleId="23">
    <w:name w:val="Body Text 3"/>
    <w:basedOn w:val="1"/>
    <w:link w:val="196"/>
    <w:qFormat/>
    <w:uiPriority w:val="0"/>
    <w:rPr>
      <w:sz w:val="24"/>
    </w:rPr>
  </w:style>
  <w:style w:type="paragraph" w:styleId="24">
    <w:name w:val="List Bullet 3"/>
    <w:basedOn w:val="1"/>
    <w:qFormat/>
    <w:uiPriority w:val="0"/>
    <w:pPr>
      <w:numPr>
        <w:ilvl w:val="0"/>
        <w:numId w:val="2"/>
      </w:numPr>
      <w:tabs>
        <w:tab w:val="left" w:pos="1200"/>
      </w:tabs>
    </w:pPr>
  </w:style>
  <w:style w:type="paragraph" w:styleId="25">
    <w:name w:val="Body Text"/>
    <w:basedOn w:val="1"/>
    <w:link w:val="83"/>
    <w:qFormat/>
    <w:uiPriority w:val="0"/>
    <w:rPr>
      <w:rFonts w:ascii="金山简黑体" w:hAnsi="金山简黑体" w:eastAsia="金山简黑体"/>
      <w:b/>
      <w:spacing w:val="-8"/>
      <w:sz w:val="44"/>
      <w:szCs w:val="20"/>
    </w:rPr>
  </w:style>
  <w:style w:type="paragraph" w:styleId="26">
    <w:name w:val="Block Text"/>
    <w:basedOn w:val="1"/>
    <w:qFormat/>
    <w:uiPriority w:val="0"/>
    <w:pPr>
      <w:widowControl/>
      <w:spacing w:after="120"/>
      <w:ind w:left="1440" w:leftChars="700" w:right="1440" w:rightChars="700"/>
      <w:jc w:val="left"/>
    </w:pPr>
    <w:rPr>
      <w:kern w:val="0"/>
      <w:sz w:val="20"/>
      <w:szCs w:val="20"/>
    </w:rPr>
  </w:style>
  <w:style w:type="paragraph" w:styleId="27">
    <w:name w:val="List Bullet 2"/>
    <w:basedOn w:val="1"/>
    <w:qFormat/>
    <w:uiPriority w:val="0"/>
    <w:pPr>
      <w:numPr>
        <w:ilvl w:val="0"/>
        <w:numId w:val="3"/>
      </w:numPr>
      <w:tabs>
        <w:tab w:val="left" w:pos="780"/>
      </w:tabs>
    </w:p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 w:val="18"/>
      <w:szCs w:val="18"/>
    </w:rPr>
  </w:style>
  <w:style w:type="paragraph" w:styleId="30">
    <w:name w:val="toc 3"/>
    <w:basedOn w:val="1"/>
    <w:next w:val="1"/>
    <w:qFormat/>
    <w:uiPriority w:val="39"/>
    <w:pPr>
      <w:ind w:firstLine="400" w:firstLineChars="400"/>
      <w:jc w:val="left"/>
    </w:pPr>
    <w:rPr>
      <w:rFonts w:eastAsia="黑体"/>
      <w:i/>
      <w:iCs/>
      <w:szCs w:val="20"/>
    </w:rPr>
  </w:style>
  <w:style w:type="paragraph" w:styleId="31">
    <w:name w:val="Plain Text"/>
    <w:basedOn w:val="1"/>
    <w:link w:val="76"/>
    <w:qFormat/>
    <w:uiPriority w:val="0"/>
    <w:rPr>
      <w:rFonts w:ascii="宋体"/>
      <w:szCs w:val="20"/>
    </w:rPr>
  </w:style>
  <w:style w:type="paragraph" w:styleId="32">
    <w:name w:val="List Bullet 5"/>
    <w:basedOn w:val="1"/>
    <w:qFormat/>
    <w:uiPriority w:val="0"/>
    <w:pPr>
      <w:numPr>
        <w:ilvl w:val="0"/>
        <w:numId w:val="4"/>
      </w:numPr>
      <w:tabs>
        <w:tab w:val="left" w:pos="2040"/>
      </w:tabs>
    </w:pPr>
  </w:style>
  <w:style w:type="paragraph" w:styleId="33">
    <w:name w:val="toc 8"/>
    <w:basedOn w:val="1"/>
    <w:next w:val="1"/>
    <w:qFormat/>
    <w:uiPriority w:val="39"/>
    <w:pPr>
      <w:ind w:left="1470"/>
      <w:jc w:val="left"/>
    </w:pPr>
    <w:rPr>
      <w:sz w:val="18"/>
      <w:szCs w:val="18"/>
    </w:rPr>
  </w:style>
  <w:style w:type="paragraph" w:styleId="34">
    <w:name w:val="Date"/>
    <w:basedOn w:val="1"/>
    <w:next w:val="1"/>
    <w:link w:val="186"/>
    <w:qFormat/>
    <w:uiPriority w:val="99"/>
    <w:pPr>
      <w:ind w:left="100" w:leftChars="2500"/>
    </w:pPr>
    <w:rPr>
      <w:rFonts w:eastAsia="楷体_GB2312"/>
      <w:sz w:val="48"/>
    </w:rPr>
  </w:style>
  <w:style w:type="paragraph" w:styleId="35">
    <w:name w:val="Body Text Indent 2"/>
    <w:basedOn w:val="1"/>
    <w:link w:val="171"/>
    <w:qFormat/>
    <w:uiPriority w:val="0"/>
    <w:pPr>
      <w:spacing w:after="120" w:line="480" w:lineRule="auto"/>
      <w:ind w:left="200" w:leftChars="200"/>
    </w:pPr>
  </w:style>
  <w:style w:type="paragraph" w:styleId="36">
    <w:name w:val="Balloon Text"/>
    <w:basedOn w:val="1"/>
    <w:link w:val="202"/>
    <w:qFormat/>
    <w:uiPriority w:val="99"/>
    <w:rPr>
      <w:sz w:val="18"/>
      <w:szCs w:val="18"/>
    </w:rPr>
  </w:style>
  <w:style w:type="paragraph" w:styleId="37">
    <w:name w:val="footer"/>
    <w:basedOn w:val="1"/>
    <w:link w:val="68"/>
    <w:qFormat/>
    <w:uiPriority w:val="0"/>
    <w:pPr>
      <w:tabs>
        <w:tab w:val="center" w:pos="4153"/>
        <w:tab w:val="right" w:pos="8306"/>
      </w:tabs>
      <w:snapToGrid w:val="0"/>
      <w:jc w:val="left"/>
    </w:pPr>
    <w:rPr>
      <w:rFonts w:ascii="宋体"/>
      <w:sz w:val="18"/>
      <w:szCs w:val="20"/>
    </w:rPr>
  </w:style>
  <w:style w:type="paragraph" w:styleId="38">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tabs>
        <w:tab w:val="right" w:leader="dot" w:pos="9168"/>
      </w:tabs>
      <w:spacing w:before="120" w:after="120" w:line="360" w:lineRule="auto"/>
      <w:jc w:val="left"/>
    </w:pPr>
    <w:rPr>
      <w:rFonts w:eastAsia="黑体"/>
      <w:b/>
      <w:bCs/>
      <w:caps/>
      <w:szCs w:val="20"/>
    </w:rPr>
  </w:style>
  <w:style w:type="paragraph" w:styleId="40">
    <w:name w:val="toc 4"/>
    <w:basedOn w:val="1"/>
    <w:next w:val="1"/>
    <w:qFormat/>
    <w:uiPriority w:val="39"/>
    <w:pPr>
      <w:ind w:left="630"/>
      <w:jc w:val="left"/>
    </w:pPr>
    <w:rPr>
      <w:sz w:val="18"/>
      <w:szCs w:val="18"/>
    </w:rPr>
  </w:style>
  <w:style w:type="paragraph" w:styleId="41">
    <w:name w:val="Subtitle"/>
    <w:basedOn w:val="1"/>
    <w:next w:val="1"/>
    <w:link w:val="220"/>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adjustRightInd w:val="0"/>
      <w:spacing w:line="312" w:lineRule="atLeast"/>
      <w:ind w:left="420" w:hanging="420"/>
      <w:textAlignment w:val="baseline"/>
    </w:pPr>
    <w:rPr>
      <w:kern w:val="0"/>
      <w:szCs w:val="20"/>
    </w:rPr>
  </w:style>
  <w:style w:type="paragraph" w:styleId="43">
    <w:name w:val="toc 6"/>
    <w:basedOn w:val="1"/>
    <w:next w:val="1"/>
    <w:qFormat/>
    <w:uiPriority w:val="39"/>
    <w:pPr>
      <w:ind w:left="1050"/>
      <w:jc w:val="left"/>
    </w:pPr>
    <w:rPr>
      <w:sz w:val="18"/>
      <w:szCs w:val="18"/>
    </w:rPr>
  </w:style>
  <w:style w:type="paragraph" w:styleId="44">
    <w:name w:val="Body Text Indent 3"/>
    <w:basedOn w:val="1"/>
    <w:link w:val="204"/>
    <w:qFormat/>
    <w:uiPriority w:val="0"/>
    <w:pPr>
      <w:spacing w:line="400" w:lineRule="exact"/>
      <w:ind w:left="360"/>
    </w:pPr>
    <w:rPr>
      <w:sz w:val="24"/>
    </w:rPr>
  </w:style>
  <w:style w:type="paragraph" w:styleId="45">
    <w:name w:val="toc 2"/>
    <w:basedOn w:val="1"/>
    <w:next w:val="1"/>
    <w:qFormat/>
    <w:uiPriority w:val="39"/>
    <w:pPr>
      <w:spacing w:line="360" w:lineRule="auto"/>
      <w:ind w:firstLine="200" w:firstLineChars="200"/>
      <w:jc w:val="left"/>
    </w:pPr>
    <w:rPr>
      <w:rFonts w:eastAsia="黑体"/>
      <w:smallCaps/>
      <w:szCs w:val="20"/>
    </w:rPr>
  </w:style>
  <w:style w:type="paragraph" w:styleId="46">
    <w:name w:val="toc 9"/>
    <w:basedOn w:val="1"/>
    <w:next w:val="1"/>
    <w:qFormat/>
    <w:uiPriority w:val="39"/>
    <w:pPr>
      <w:ind w:left="1680"/>
      <w:jc w:val="left"/>
    </w:pPr>
    <w:rPr>
      <w:sz w:val="18"/>
      <w:szCs w:val="18"/>
    </w:rPr>
  </w:style>
  <w:style w:type="paragraph" w:styleId="47">
    <w:name w:val="Body Text 2"/>
    <w:basedOn w:val="1"/>
    <w:link w:val="324"/>
    <w:qFormat/>
    <w:uiPriority w:val="0"/>
    <w:rPr>
      <w:rFonts w:ascii="宋体"/>
      <w:sz w:val="13"/>
      <w:szCs w:val="20"/>
    </w:rPr>
  </w:style>
  <w:style w:type="paragraph" w:styleId="48">
    <w:name w:val="HTML Preformatted"/>
    <w:basedOn w:val="1"/>
    <w:link w:val="2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9">
    <w:name w:val="Normal (Web)"/>
    <w:basedOn w:val="1"/>
    <w:qFormat/>
    <w:uiPriority w:val="99"/>
    <w:pPr>
      <w:widowControl/>
      <w:spacing w:before="100" w:beforeAutospacing="1" w:after="100" w:afterAutospacing="1"/>
      <w:jc w:val="left"/>
    </w:pPr>
    <w:rPr>
      <w:rFonts w:ascii="宋体"/>
      <w:color w:val="000000"/>
      <w:kern w:val="0"/>
      <w:sz w:val="18"/>
      <w:szCs w:val="18"/>
    </w:rPr>
  </w:style>
  <w:style w:type="paragraph" w:styleId="50">
    <w:name w:val="index 1"/>
    <w:basedOn w:val="1"/>
    <w:next w:val="1"/>
    <w:qFormat/>
    <w:uiPriority w:val="0"/>
    <w:rPr>
      <w:rFonts w:ascii="宋体" w:hAnsi="宋体"/>
      <w:sz w:val="24"/>
    </w:rPr>
  </w:style>
  <w:style w:type="paragraph" w:styleId="51">
    <w:name w:val="Title"/>
    <w:basedOn w:val="1"/>
    <w:link w:val="195"/>
    <w:qFormat/>
    <w:uiPriority w:val="10"/>
    <w:pPr>
      <w:spacing w:before="120" w:after="60" w:line="360" w:lineRule="auto"/>
      <w:ind w:firstLine="420"/>
      <w:jc w:val="center"/>
      <w:outlineLvl w:val="0"/>
    </w:pPr>
    <w:rPr>
      <w:rFonts w:ascii="Arial" w:hAnsi="Arial" w:eastAsia="黑体" w:cs="Arial"/>
      <w:b/>
      <w:bCs/>
      <w:sz w:val="52"/>
      <w:szCs w:val="32"/>
    </w:rPr>
  </w:style>
  <w:style w:type="paragraph" w:styleId="52">
    <w:name w:val="annotation subject"/>
    <w:basedOn w:val="22"/>
    <w:next w:val="22"/>
    <w:link w:val="67"/>
    <w:qFormat/>
    <w:uiPriority w:val="0"/>
    <w:rPr>
      <w:b/>
    </w:rPr>
  </w:style>
  <w:style w:type="paragraph" w:styleId="53">
    <w:name w:val="Body Text First Indent"/>
    <w:basedOn w:val="25"/>
    <w:link w:val="74"/>
    <w:qFormat/>
    <w:uiPriority w:val="0"/>
    <w:pPr>
      <w:spacing w:after="120"/>
      <w:ind w:firstLine="420" w:firstLineChars="100"/>
    </w:pPr>
    <w:rPr>
      <w:rFonts w:ascii="Times New Roman" w:hAnsi="Times New Roman" w:eastAsia="宋体"/>
      <w:b w:val="0"/>
      <w:spacing w:val="0"/>
      <w:sz w:val="21"/>
      <w:szCs w:val="24"/>
    </w:rPr>
  </w:style>
  <w:style w:type="table" w:styleId="55">
    <w:name w:val="Table Grid"/>
    <w:basedOn w:val="5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800080"/>
      <w:u w:val="single"/>
    </w:rPr>
  </w:style>
  <w:style w:type="character" w:styleId="60">
    <w:name w:val="Emphasis"/>
    <w:qFormat/>
    <w:uiPriority w:val="0"/>
    <w:rPr>
      <w:i/>
      <w:iCs/>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customStyle="1" w:styleId="63">
    <w:name w:val="Char Char2"/>
    <w:qFormat/>
    <w:uiPriority w:val="0"/>
    <w:rPr>
      <w:rFonts w:eastAsia="宋体"/>
      <w:kern w:val="2"/>
      <w:sz w:val="18"/>
      <w:szCs w:val="18"/>
      <w:lang w:val="en-US" w:eastAsia="zh-CN" w:bidi="ar-SA"/>
    </w:rPr>
  </w:style>
  <w:style w:type="character" w:customStyle="1" w:styleId="64">
    <w:name w:val="标题 1 Char"/>
    <w:qFormat/>
    <w:uiPriority w:val="0"/>
    <w:rPr>
      <w:rFonts w:eastAsia="宋体"/>
      <w:b/>
      <w:kern w:val="44"/>
      <w:sz w:val="28"/>
      <w:lang w:val="en-US" w:eastAsia="zh-CN" w:bidi="ar-SA"/>
    </w:rPr>
  </w:style>
  <w:style w:type="character" w:customStyle="1" w:styleId="65">
    <w:name w:val="样式3 Char Char"/>
    <w:link w:val="66"/>
    <w:qFormat/>
    <w:uiPriority w:val="0"/>
    <w:rPr>
      <w:rFonts w:ascii="黑体" w:hAnsi="黑体" w:eastAsia="黑体"/>
      <w:kern w:val="2"/>
      <w:sz w:val="18"/>
      <w:szCs w:val="18"/>
      <w:lang w:val="en-US" w:eastAsia="zh-CN" w:bidi="ar-SA"/>
    </w:rPr>
  </w:style>
  <w:style w:type="paragraph" w:customStyle="1" w:styleId="66">
    <w:name w:val="样式3"/>
    <w:basedOn w:val="38"/>
    <w:link w:val="65"/>
    <w:qFormat/>
    <w:uiPriority w:val="0"/>
    <w:pPr>
      <w:pBdr>
        <w:bottom w:val="thickThinSmallGap" w:color="auto" w:sz="12" w:space="1"/>
      </w:pBdr>
      <w:jc w:val="left"/>
    </w:pPr>
    <w:rPr>
      <w:rFonts w:ascii="黑体" w:hAnsi="黑体" w:eastAsia="黑体"/>
    </w:rPr>
  </w:style>
  <w:style w:type="character" w:customStyle="1" w:styleId="67">
    <w:name w:val="批注主题 字符"/>
    <w:link w:val="52"/>
    <w:qFormat/>
    <w:uiPriority w:val="0"/>
    <w:rPr>
      <w:b/>
      <w:kern w:val="2"/>
      <w:sz w:val="21"/>
      <w:szCs w:val="24"/>
    </w:rPr>
  </w:style>
  <w:style w:type="character" w:customStyle="1" w:styleId="68">
    <w:name w:val="页脚 字符"/>
    <w:link w:val="37"/>
    <w:qFormat/>
    <w:uiPriority w:val="0"/>
    <w:rPr>
      <w:rFonts w:ascii="宋体"/>
      <w:kern w:val="2"/>
      <w:sz w:val="18"/>
    </w:rPr>
  </w:style>
  <w:style w:type="character" w:customStyle="1" w:styleId="69">
    <w:name w:val="标书正文 Char Char"/>
    <w:link w:val="70"/>
    <w:qFormat/>
    <w:uiPriority w:val="0"/>
    <w:rPr>
      <w:sz w:val="24"/>
      <w:lang w:val="en-US" w:eastAsia="zh-CN" w:bidi="ar-SA"/>
    </w:rPr>
  </w:style>
  <w:style w:type="paragraph" w:customStyle="1" w:styleId="70">
    <w:name w:val="标书正文"/>
    <w:link w:val="69"/>
    <w:qFormat/>
    <w:uiPriority w:val="0"/>
    <w:pPr>
      <w:spacing w:line="360" w:lineRule="auto"/>
      <w:ind w:firstLine="200" w:firstLineChars="200"/>
    </w:pPr>
    <w:rPr>
      <w:rFonts w:ascii="Times New Roman" w:hAnsi="Times New Roman" w:eastAsia="宋体" w:cs="Times New Roman"/>
      <w:sz w:val="24"/>
      <w:lang w:val="en-US" w:eastAsia="zh-CN" w:bidi="ar-SA"/>
    </w:rPr>
  </w:style>
  <w:style w:type="character" w:customStyle="1" w:styleId="71">
    <w:name w:val="标题 5 字符"/>
    <w:link w:val="8"/>
    <w:qFormat/>
    <w:uiPriority w:val="0"/>
    <w:rPr>
      <w:rFonts w:eastAsia="宋体"/>
      <w:b/>
      <w:bCs/>
      <w:kern w:val="2"/>
      <w:sz w:val="28"/>
      <w:szCs w:val="28"/>
      <w:lang w:val="en-US" w:eastAsia="zh-CN" w:bidi="ar-SA"/>
    </w:rPr>
  </w:style>
  <w:style w:type="character" w:customStyle="1" w:styleId="72">
    <w:name w:val="small1"/>
    <w:qFormat/>
    <w:uiPriority w:val="0"/>
    <w:rPr>
      <w:rFonts w:hint="default" w:ascii="Verdana" w:hAnsi="Verdana"/>
      <w:sz w:val="17"/>
      <w:szCs w:val="17"/>
    </w:rPr>
  </w:style>
  <w:style w:type="character" w:customStyle="1" w:styleId="73">
    <w:name w:val="编写建议 Char Char"/>
    <w:qFormat/>
    <w:uiPriority w:val="0"/>
    <w:rPr>
      <w:rFonts w:ascii="宋体" w:hAnsi="Arial" w:eastAsia="宋体" w:cs="宋体"/>
      <w:i/>
      <w:color w:val="0000FF"/>
      <w:kern w:val="2"/>
      <w:sz w:val="21"/>
      <w:szCs w:val="21"/>
      <w:lang w:val="en-US" w:eastAsia="zh-CN" w:bidi="ar-SA"/>
    </w:rPr>
  </w:style>
  <w:style w:type="character" w:customStyle="1" w:styleId="74">
    <w:name w:val="正文文本首行缩进 字符"/>
    <w:link w:val="53"/>
    <w:qFormat/>
    <w:uiPriority w:val="0"/>
    <w:rPr>
      <w:rFonts w:eastAsia="宋体"/>
      <w:kern w:val="2"/>
      <w:sz w:val="21"/>
      <w:szCs w:val="24"/>
      <w:lang w:val="en-US" w:eastAsia="zh-CN" w:bidi="ar-SA"/>
    </w:rPr>
  </w:style>
  <w:style w:type="character" w:customStyle="1" w:styleId="75">
    <w:name w:val="Item List Char Char"/>
    <w:qFormat/>
    <w:uiPriority w:val="0"/>
    <w:rPr>
      <w:rFonts w:ascii="Arial" w:hAnsi="Arial" w:eastAsia="宋体" w:cs="Arial"/>
      <w:sz w:val="21"/>
      <w:szCs w:val="21"/>
      <w:lang w:val="en-US" w:eastAsia="zh-CN" w:bidi="ar-SA"/>
    </w:rPr>
  </w:style>
  <w:style w:type="character" w:customStyle="1" w:styleId="76">
    <w:name w:val="纯文本 字符"/>
    <w:link w:val="31"/>
    <w:qFormat/>
    <w:uiPriority w:val="0"/>
    <w:rPr>
      <w:rFonts w:ascii="宋体" w:eastAsia="宋体"/>
      <w:kern w:val="2"/>
      <w:sz w:val="21"/>
      <w:lang w:val="en-US" w:eastAsia="zh-CN" w:bidi="ar-SA"/>
    </w:rPr>
  </w:style>
  <w:style w:type="character" w:customStyle="1" w:styleId="77">
    <w:name w:val="页眉 字符"/>
    <w:link w:val="38"/>
    <w:qFormat/>
    <w:uiPriority w:val="0"/>
    <w:rPr>
      <w:rFonts w:eastAsia="宋体"/>
      <w:kern w:val="2"/>
      <w:sz w:val="18"/>
      <w:szCs w:val="18"/>
      <w:lang w:val="en-US" w:eastAsia="zh-CN" w:bidi="ar-SA"/>
    </w:rPr>
  </w:style>
  <w:style w:type="character" w:customStyle="1" w:styleId="78">
    <w:name w:val="style4 style5"/>
    <w:basedOn w:val="56"/>
    <w:qFormat/>
    <w:uiPriority w:val="0"/>
  </w:style>
  <w:style w:type="character" w:customStyle="1" w:styleId="79">
    <w:name w:val="Char Char1"/>
    <w:qFormat/>
    <w:uiPriority w:val="0"/>
    <w:rPr>
      <w:rFonts w:eastAsia="宋体"/>
      <w:kern w:val="2"/>
      <w:sz w:val="18"/>
      <w:lang w:val="en-US" w:eastAsia="zh-CN" w:bidi="ar-SA"/>
    </w:rPr>
  </w:style>
  <w:style w:type="character" w:customStyle="1" w:styleId="80">
    <w:name w:val="标题 2 Char"/>
    <w:qFormat/>
    <w:uiPriority w:val="0"/>
    <w:rPr>
      <w:rFonts w:eastAsia="宋体"/>
      <w:b/>
      <w:kern w:val="2"/>
      <w:sz w:val="24"/>
      <w:lang w:val="en-US" w:eastAsia="zh-CN" w:bidi="ar-SA"/>
    </w:rPr>
  </w:style>
  <w:style w:type="character" w:customStyle="1" w:styleId="81">
    <w:name w:val="标题 8 字符"/>
    <w:link w:val="11"/>
    <w:qFormat/>
    <w:uiPriority w:val="0"/>
    <w:rPr>
      <w:rFonts w:eastAsia="宋体"/>
      <w:i/>
      <w:iCs/>
      <w:sz w:val="24"/>
      <w:szCs w:val="24"/>
      <w:lang w:val="en-US" w:eastAsia="zh-CN" w:bidi="ar-SA"/>
    </w:rPr>
  </w:style>
  <w:style w:type="character" w:customStyle="1" w:styleId="82">
    <w:name w:val="title_emph"/>
    <w:basedOn w:val="56"/>
    <w:qFormat/>
    <w:uiPriority w:val="0"/>
  </w:style>
  <w:style w:type="character" w:customStyle="1" w:styleId="83">
    <w:name w:val="正文文本 字符"/>
    <w:link w:val="25"/>
    <w:qFormat/>
    <w:uiPriority w:val="0"/>
    <w:rPr>
      <w:rFonts w:ascii="金山简黑体" w:hAnsi="金山简黑体" w:eastAsia="金山简黑体"/>
      <w:b/>
      <w:spacing w:val="-8"/>
      <w:kern w:val="2"/>
      <w:sz w:val="44"/>
    </w:rPr>
  </w:style>
  <w:style w:type="character" w:customStyle="1" w:styleId="84">
    <w:name w:val="atitle"/>
    <w:basedOn w:val="56"/>
    <w:qFormat/>
    <w:uiPriority w:val="0"/>
  </w:style>
  <w:style w:type="character" w:customStyle="1" w:styleId="85">
    <w:name w:val="文档正文 Char Char"/>
    <w:link w:val="86"/>
    <w:qFormat/>
    <w:uiPriority w:val="0"/>
    <w:rPr>
      <w:rFonts w:ascii="长城仿宋" w:eastAsia="长城仿宋"/>
      <w:sz w:val="28"/>
      <w:lang w:val="en-US" w:eastAsia="zh-CN" w:bidi="ar-SA"/>
    </w:rPr>
  </w:style>
  <w:style w:type="paragraph" w:customStyle="1" w:styleId="86">
    <w:name w:val="文档正文"/>
    <w:basedOn w:val="1"/>
    <w:link w:val="85"/>
    <w:qFormat/>
    <w:uiPriority w:val="0"/>
    <w:pPr>
      <w:adjustRightInd w:val="0"/>
      <w:spacing w:line="312" w:lineRule="atLeast"/>
      <w:ind w:firstLine="567"/>
      <w:textAlignment w:val="baseline"/>
    </w:pPr>
    <w:rPr>
      <w:rFonts w:ascii="长城仿宋" w:eastAsia="长城仿宋"/>
      <w:kern w:val="0"/>
      <w:sz w:val="28"/>
      <w:szCs w:val="20"/>
    </w:rPr>
  </w:style>
  <w:style w:type="character" w:customStyle="1" w:styleId="87">
    <w:name w:val="头 Char"/>
    <w:qFormat/>
    <w:uiPriority w:val="0"/>
    <w:rPr>
      <w:rFonts w:ascii="宋体" w:eastAsia="宋体"/>
      <w:b/>
      <w:kern w:val="2"/>
      <w:sz w:val="24"/>
      <w:lang w:val="en-US" w:eastAsia="zh-CN" w:bidi="ar-SA"/>
    </w:rPr>
  </w:style>
  <w:style w:type="character" w:customStyle="1" w:styleId="88">
    <w:name w:val="文档结构图 字符"/>
    <w:link w:val="20"/>
    <w:qFormat/>
    <w:uiPriority w:val="0"/>
    <w:rPr>
      <w:kern w:val="2"/>
      <w:sz w:val="21"/>
      <w:szCs w:val="24"/>
      <w:shd w:val="clear" w:color="auto" w:fill="000080"/>
    </w:rPr>
  </w:style>
  <w:style w:type="character" w:customStyle="1" w:styleId="89">
    <w:name w:val="v151"/>
    <w:qFormat/>
    <w:uiPriority w:val="0"/>
    <w:rPr>
      <w:sz w:val="18"/>
      <w:szCs w:val="18"/>
    </w:rPr>
  </w:style>
  <w:style w:type="character" w:customStyle="1" w:styleId="90">
    <w:name w:val="grame"/>
    <w:qFormat/>
    <w:uiPriority w:val="0"/>
  </w:style>
  <w:style w:type="character" w:customStyle="1" w:styleId="91">
    <w:name w:val="标题 7 字符"/>
    <w:link w:val="10"/>
    <w:qFormat/>
    <w:uiPriority w:val="0"/>
    <w:rPr>
      <w:rFonts w:eastAsia="宋体"/>
      <w:b/>
      <w:bCs/>
      <w:kern w:val="2"/>
      <w:sz w:val="24"/>
      <w:szCs w:val="24"/>
      <w:lang w:val="en-US" w:eastAsia="zh-CN" w:bidi="ar-SA"/>
    </w:rPr>
  </w:style>
  <w:style w:type="character" w:customStyle="1" w:styleId="92">
    <w:name w:val="样式4 Char Char"/>
    <w:link w:val="93"/>
    <w:qFormat/>
    <w:uiPriority w:val="0"/>
    <w:rPr>
      <w:rFonts w:ascii="黑体" w:hAnsi="黑体" w:eastAsia="黑体"/>
      <w:kern w:val="2"/>
      <w:sz w:val="18"/>
      <w:szCs w:val="18"/>
      <w:lang w:val="en-US" w:eastAsia="zh-CN" w:bidi="ar-SA"/>
    </w:rPr>
  </w:style>
  <w:style w:type="paragraph" w:customStyle="1" w:styleId="93">
    <w:name w:val="样式4"/>
    <w:basedOn w:val="38"/>
    <w:link w:val="92"/>
    <w:qFormat/>
    <w:uiPriority w:val="0"/>
    <w:pPr>
      <w:pBdr>
        <w:bottom w:val="thickThinSmallGap" w:color="auto" w:sz="12" w:space="1"/>
      </w:pBdr>
      <w:jc w:val="left"/>
    </w:pPr>
    <w:rPr>
      <w:rFonts w:ascii="黑体" w:hAnsi="黑体" w:eastAsia="黑体"/>
    </w:rPr>
  </w:style>
  <w:style w:type="character" w:customStyle="1" w:styleId="94">
    <w:name w:val="point_normal"/>
    <w:basedOn w:val="56"/>
    <w:qFormat/>
    <w:uiPriority w:val="0"/>
  </w:style>
  <w:style w:type="character" w:customStyle="1" w:styleId="95">
    <w:name w:val="批注文字 字符"/>
    <w:link w:val="22"/>
    <w:qFormat/>
    <w:uiPriority w:val="0"/>
    <w:rPr>
      <w:kern w:val="2"/>
      <w:sz w:val="21"/>
      <w:szCs w:val="24"/>
    </w:rPr>
  </w:style>
  <w:style w:type="character" w:customStyle="1" w:styleId="96">
    <w:name w:val="txt"/>
    <w:basedOn w:val="56"/>
    <w:qFormat/>
    <w:uiPriority w:val="0"/>
  </w:style>
  <w:style w:type="character" w:customStyle="1" w:styleId="97">
    <w:name w:val="正文文本缩进 Char Char"/>
    <w:link w:val="98"/>
    <w:qFormat/>
    <w:uiPriority w:val="0"/>
    <w:rPr>
      <w:rFonts w:ascii="宋体"/>
      <w:sz w:val="28"/>
    </w:rPr>
  </w:style>
  <w:style w:type="paragraph" w:customStyle="1" w:styleId="98">
    <w:name w:val="正文文本缩进1"/>
    <w:basedOn w:val="1"/>
    <w:link w:val="97"/>
    <w:qFormat/>
    <w:uiPriority w:val="0"/>
    <w:pPr>
      <w:widowControl/>
      <w:spacing w:line="360" w:lineRule="auto"/>
      <w:ind w:firstLine="573"/>
      <w:jc w:val="left"/>
    </w:pPr>
    <w:rPr>
      <w:rFonts w:ascii="宋体"/>
      <w:kern w:val="0"/>
      <w:sz w:val="28"/>
      <w:szCs w:val="20"/>
    </w:rPr>
  </w:style>
  <w:style w:type="character" w:customStyle="1" w:styleId="99">
    <w:name w:val="specifications1"/>
    <w:qFormat/>
    <w:uiPriority w:val="0"/>
    <w:rPr>
      <w:rFonts w:hint="default" w:ascii="Verdana" w:hAnsi="Verdana"/>
      <w:color w:val="000000"/>
      <w:sz w:val="15"/>
      <w:szCs w:val="15"/>
    </w:rPr>
  </w:style>
  <w:style w:type="character" w:customStyle="1" w:styleId="100">
    <w:name w:val="标题 6 字符"/>
    <w:link w:val="9"/>
    <w:qFormat/>
    <w:uiPriority w:val="0"/>
    <w:rPr>
      <w:rFonts w:ascii="Arial" w:hAnsi="Arial" w:eastAsia="黑体"/>
      <w:b/>
      <w:bCs/>
      <w:kern w:val="2"/>
      <w:sz w:val="24"/>
      <w:szCs w:val="24"/>
      <w:lang w:val="en-US" w:eastAsia="zh-CN" w:bidi="ar-SA"/>
    </w:rPr>
  </w:style>
  <w:style w:type="character" w:customStyle="1" w:styleId="101">
    <w:name w:val="keyfeatures1"/>
    <w:qFormat/>
    <w:uiPriority w:val="0"/>
    <w:rPr>
      <w:rFonts w:hint="default" w:ascii="Verdana" w:hAnsi="Verdana"/>
      <w:color w:val="FF0000"/>
      <w:sz w:val="15"/>
      <w:szCs w:val="15"/>
    </w:rPr>
  </w:style>
  <w:style w:type="character" w:customStyle="1" w:styleId="102">
    <w:name w:val="content"/>
    <w:basedOn w:val="56"/>
    <w:qFormat/>
    <w:uiPriority w:val="0"/>
  </w:style>
  <w:style w:type="character" w:customStyle="1" w:styleId="103">
    <w:name w:val="纯文本 Char1"/>
    <w:qFormat/>
    <w:uiPriority w:val="0"/>
    <w:rPr>
      <w:rFonts w:ascii="宋体"/>
      <w:kern w:val="2"/>
      <w:sz w:val="21"/>
    </w:rPr>
  </w:style>
  <w:style w:type="paragraph" w:customStyle="1" w:styleId="104">
    <w:name w:val="Char Char Char Char"/>
    <w:basedOn w:val="1"/>
    <w:qFormat/>
    <w:uiPriority w:val="0"/>
    <w:pPr>
      <w:ind w:firstLine="200" w:firstLineChars="200"/>
    </w:pPr>
    <w:rPr>
      <w:sz w:val="24"/>
    </w:rPr>
  </w:style>
  <w:style w:type="paragraph" w:customStyle="1" w:styleId="105">
    <w:name w:val="样式 10 磅"/>
    <w:basedOn w:val="1"/>
    <w:qFormat/>
    <w:uiPriority w:val="0"/>
    <w:pPr>
      <w:spacing w:line="240" w:lineRule="atLeast"/>
      <w:ind w:firstLine="420"/>
      <w:jc w:val="left"/>
    </w:pPr>
    <w:rPr>
      <w:rFonts w:ascii="Arial" w:hAnsi="Arial"/>
      <w:sz w:val="20"/>
      <w:szCs w:val="20"/>
    </w:rPr>
  </w:style>
  <w:style w:type="paragraph" w:customStyle="1" w:styleId="106">
    <w:name w:val="样式 左 首行缩进:  0.74 厘米 行距: 多倍行距 1.25 字行"/>
    <w:basedOn w:val="1"/>
    <w:qFormat/>
    <w:uiPriority w:val="0"/>
    <w:pPr>
      <w:spacing w:line="300" w:lineRule="auto"/>
      <w:ind w:firstLine="420"/>
      <w:jc w:val="left"/>
    </w:pPr>
    <w:rPr>
      <w:rFonts w:eastAsia="仿宋_GB2312" w:cs="宋体"/>
      <w:sz w:val="24"/>
      <w:szCs w:val="20"/>
    </w:rPr>
  </w:style>
  <w:style w:type="paragraph" w:customStyle="1" w:styleId="107">
    <w:name w:val="indent"/>
    <w:basedOn w:val="1"/>
    <w:qFormat/>
    <w:uiPriority w:val="0"/>
    <w:pPr>
      <w:widowControl/>
      <w:spacing w:before="100" w:beforeAutospacing="1" w:after="100" w:afterAutospacing="1" w:line="270" w:lineRule="atLeast"/>
      <w:ind w:firstLine="360"/>
      <w:jc w:val="left"/>
    </w:pPr>
    <w:rPr>
      <w:rFonts w:ascii="宋体" w:hAnsi="宋体" w:eastAsia="仿宋_GB2312" w:cs="宋体"/>
      <w:color w:val="000000"/>
      <w:kern w:val="0"/>
      <w:sz w:val="24"/>
      <w:szCs w:val="18"/>
    </w:rPr>
  </w:style>
  <w:style w:type="paragraph" w:customStyle="1" w:styleId="108">
    <w:name w:val="表格"/>
    <w:basedOn w:val="1"/>
    <w:qFormat/>
    <w:uiPriority w:val="0"/>
    <w:pPr>
      <w:tabs>
        <w:tab w:val="left" w:pos="1200"/>
      </w:tabs>
      <w:spacing w:line="500" w:lineRule="exact"/>
      <w:jc w:val="center"/>
    </w:pPr>
    <w:rPr>
      <w:rFonts w:ascii="宋体"/>
      <w:sz w:val="24"/>
      <w:szCs w:val="18"/>
    </w:rPr>
  </w:style>
  <w:style w:type="paragraph" w:customStyle="1" w:styleId="10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表格内字体"/>
    <w:basedOn w:val="1"/>
    <w:qFormat/>
    <w:uiPriority w:val="0"/>
    <w:pPr>
      <w:spacing w:before="360" w:line="360" w:lineRule="auto"/>
      <w:jc w:val="center"/>
    </w:pPr>
    <w:rPr>
      <w:rFonts w:ascii="宋体" w:eastAsia="仿宋_GB2312"/>
      <w:szCs w:val="20"/>
    </w:rPr>
  </w:style>
  <w:style w:type="paragraph" w:customStyle="1" w:styleId="111">
    <w:name w:val="样式 样式 10 磅 + 两端对齐 首行缩进:  0 厘米"/>
    <w:basedOn w:val="105"/>
    <w:qFormat/>
    <w:uiPriority w:val="0"/>
    <w:pPr>
      <w:ind w:firstLine="0"/>
      <w:jc w:val="center"/>
    </w:pPr>
    <w:rPr>
      <w:rFonts w:cs="宋体"/>
    </w:rPr>
  </w:style>
  <w:style w:type="paragraph" w:customStyle="1" w:styleId="112">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113">
    <w:name w:val="Item List"/>
    <w:qFormat/>
    <w:uiPriority w:val="0"/>
    <w:pPr>
      <w:tabs>
        <w:tab w:val="decimal" w:pos="2211"/>
      </w:tabs>
      <w:spacing w:line="300" w:lineRule="auto"/>
      <w:ind w:left="2211" w:hanging="510"/>
      <w:jc w:val="both"/>
    </w:pPr>
    <w:rPr>
      <w:rFonts w:ascii="Arial" w:hAnsi="Arial" w:eastAsia="宋体" w:cs="Arial"/>
      <w:kern w:val="2"/>
      <w:sz w:val="21"/>
      <w:szCs w:val="21"/>
      <w:lang w:val="en-US" w:eastAsia="zh-CN" w:bidi="ar-SA"/>
    </w:rPr>
  </w:style>
  <w:style w:type="paragraph" w:customStyle="1" w:styleId="114">
    <w:name w:val="样式 左侧:  3.69 厘米 首行缩进:  0.74 厘米 行距: 多倍行距 1.25 字行"/>
    <w:basedOn w:val="1"/>
    <w:qFormat/>
    <w:uiPriority w:val="0"/>
    <w:pPr>
      <w:spacing w:line="300" w:lineRule="auto"/>
      <w:ind w:left="2095" w:firstLine="419"/>
    </w:pPr>
    <w:rPr>
      <w:rFonts w:eastAsia="仿宋_GB2312" w:cs="宋体"/>
      <w:sz w:val="24"/>
      <w:szCs w:val="20"/>
    </w:rPr>
  </w:style>
  <w:style w:type="paragraph" w:customStyle="1" w:styleId="115">
    <w:name w:val="Char Char Char Char Char Char Char Char Char"/>
    <w:basedOn w:val="1"/>
    <w:qFormat/>
    <w:uiPriority w:val="0"/>
    <w:rPr>
      <w:rFonts w:ascii="Tahoma" w:hAnsi="Tahoma"/>
      <w:sz w:val="24"/>
      <w:szCs w:val="20"/>
    </w:rPr>
  </w:style>
  <w:style w:type="paragraph" w:customStyle="1" w:styleId="116">
    <w:name w:val="样式 左侧:  4.43 厘米 首行缩进:  0.74 厘米 行距: 多倍行距 1.25 字行"/>
    <w:basedOn w:val="1"/>
    <w:qFormat/>
    <w:uiPriority w:val="0"/>
    <w:pPr>
      <w:spacing w:line="300" w:lineRule="auto"/>
      <w:ind w:left="2514" w:firstLine="419"/>
    </w:pPr>
    <w:rPr>
      <w:rFonts w:eastAsia="仿宋_GB2312" w:cs="宋体"/>
      <w:sz w:val="24"/>
      <w:szCs w:val="20"/>
    </w:rPr>
  </w:style>
  <w:style w:type="paragraph" w:customStyle="1" w:styleId="117">
    <w:name w:val="表头文本"/>
    <w:qFormat/>
    <w:uiPriority w:val="0"/>
    <w:pPr>
      <w:jc w:val="center"/>
    </w:pPr>
    <w:rPr>
      <w:rFonts w:ascii="Arial" w:hAnsi="Arial" w:eastAsia="宋体" w:cs="Times New Roman"/>
      <w:b/>
      <w:sz w:val="21"/>
      <w:szCs w:val="21"/>
      <w:lang w:val="en-US" w:eastAsia="zh-CN" w:bidi="ar-SA"/>
    </w:rPr>
  </w:style>
  <w:style w:type="paragraph" w:customStyle="1" w:styleId="118">
    <w:name w:val="样式 左 行距: 多倍行距 1.25 字行"/>
    <w:basedOn w:val="1"/>
    <w:qFormat/>
    <w:uiPriority w:val="0"/>
    <w:pPr>
      <w:spacing w:line="300" w:lineRule="auto"/>
      <w:jc w:val="left"/>
    </w:pPr>
    <w:rPr>
      <w:rFonts w:eastAsia="仿宋_GB2312" w:cs="宋体"/>
      <w:sz w:val="24"/>
      <w:szCs w:val="20"/>
    </w:rPr>
  </w:style>
  <w:style w:type="paragraph" w:customStyle="1" w:styleId="119">
    <w:name w:val="编号"/>
    <w:basedOn w:val="1"/>
    <w:next w:val="1"/>
    <w:qFormat/>
    <w:uiPriority w:val="0"/>
    <w:pPr>
      <w:tabs>
        <w:tab w:val="left" w:pos="480"/>
      </w:tabs>
      <w:spacing w:line="360" w:lineRule="auto"/>
      <w:ind w:left="200" w:hanging="200" w:hangingChars="200"/>
    </w:pPr>
    <w:rPr>
      <w:rFonts w:ascii="宋体"/>
      <w:sz w:val="24"/>
    </w:rPr>
  </w:style>
  <w:style w:type="paragraph" w:customStyle="1" w:styleId="120">
    <w:name w:val="附件"/>
    <w:basedOn w:val="1"/>
    <w:qFormat/>
    <w:uiPriority w:val="0"/>
    <w:pPr>
      <w:tabs>
        <w:tab w:val="left" w:pos="420"/>
      </w:tabs>
      <w:spacing w:beforeLines="50" w:line="360" w:lineRule="auto"/>
      <w:ind w:left="567" w:hanging="567"/>
    </w:pPr>
    <w:rPr>
      <w:rFonts w:ascii="宋体"/>
      <w:b/>
      <w:sz w:val="28"/>
    </w:rPr>
  </w:style>
  <w:style w:type="paragraph" w:customStyle="1" w:styleId="121">
    <w:name w:val="Char Char Char Char1"/>
    <w:basedOn w:val="1"/>
    <w:qFormat/>
    <w:uiPriority w:val="0"/>
    <w:rPr>
      <w:rFonts w:ascii="Tahoma" w:hAnsi="Tahoma"/>
      <w:sz w:val="24"/>
      <w:szCs w:val="20"/>
    </w:rPr>
  </w:style>
  <w:style w:type="paragraph" w:customStyle="1" w:styleId="122">
    <w:name w:val="注释文字"/>
    <w:basedOn w:val="1"/>
    <w:qFormat/>
    <w:uiPriority w:val="0"/>
    <w:pPr>
      <w:jc w:val="left"/>
    </w:pPr>
    <w:rPr>
      <w:rFonts w:cs="宋体"/>
      <w:i/>
      <w:color w:val="0000FF"/>
      <w:szCs w:val="20"/>
    </w:rPr>
  </w:style>
  <w:style w:type="paragraph" w:customStyle="1" w:styleId="123">
    <w:name w:val="并列项-点"/>
    <w:basedOn w:val="1"/>
    <w:qFormat/>
    <w:uiPriority w:val="0"/>
    <w:pPr>
      <w:tabs>
        <w:tab w:val="left" w:pos="480"/>
        <w:tab w:val="left" w:pos="840"/>
      </w:tabs>
      <w:adjustRightInd w:val="0"/>
      <w:snapToGrid w:val="0"/>
      <w:spacing w:after="120" w:line="360" w:lineRule="exact"/>
      <w:ind w:left="840" w:hanging="480"/>
    </w:pPr>
    <w:rPr>
      <w:rFonts w:eastAsia="仿宋_GB2312"/>
      <w:sz w:val="32"/>
      <w:szCs w:val="20"/>
    </w:rPr>
  </w:style>
  <w:style w:type="paragraph" w:customStyle="1" w:styleId="124">
    <w:name w:val="抬头"/>
    <w:basedOn w:val="1"/>
    <w:qFormat/>
    <w:uiPriority w:val="0"/>
    <w:pPr>
      <w:spacing w:beforeLines="50" w:line="360" w:lineRule="auto"/>
    </w:pPr>
    <w:rPr>
      <w:rFonts w:ascii="宋体"/>
      <w:sz w:val="24"/>
    </w:rPr>
  </w:style>
  <w:style w:type="paragraph" w:customStyle="1" w:styleId="125">
    <w:name w:val="样式 小五 居中 首行缩进:  0 厘米"/>
    <w:basedOn w:val="1"/>
    <w:qFormat/>
    <w:uiPriority w:val="0"/>
    <w:pPr>
      <w:spacing w:before="120" w:line="240" w:lineRule="atLeast"/>
      <w:jc w:val="center"/>
    </w:pPr>
    <w:rPr>
      <w:rFonts w:ascii="Arial" w:hAnsi="Arial" w:cs="宋体"/>
      <w:sz w:val="18"/>
      <w:szCs w:val="20"/>
    </w:rPr>
  </w:style>
  <w:style w:type="paragraph" w:customStyle="1" w:styleId="126">
    <w:name w:val="xl23"/>
    <w:next w:val="46"/>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127">
    <w:name w:val="Absatz2AL"/>
    <w:basedOn w:val="25"/>
    <w:next w:val="1"/>
    <w:qFormat/>
    <w:uiPriority w:val="0"/>
    <w:pPr>
      <w:widowControl/>
      <w:overflowPunct w:val="0"/>
      <w:autoSpaceDE w:val="0"/>
      <w:autoSpaceDN w:val="0"/>
      <w:adjustRightInd w:val="0"/>
      <w:textAlignment w:val="baseline"/>
    </w:pPr>
    <w:rPr>
      <w:rFonts w:ascii="Times New Roman" w:hAnsi="Times New Roman" w:eastAsia="楷体_GB2312"/>
      <w:b w:val="0"/>
      <w:spacing w:val="0"/>
      <w:kern w:val="0"/>
      <w:sz w:val="24"/>
      <w:lang w:val="de-DE" w:eastAsia="de-DE"/>
    </w:rPr>
  </w:style>
  <w:style w:type="paragraph" w:customStyle="1" w:styleId="128">
    <w:name w:val="中等深浅网格 1 - 强调文字颜色 21"/>
    <w:basedOn w:val="1"/>
    <w:qFormat/>
    <w:uiPriority w:val="0"/>
    <w:pPr>
      <w:spacing w:line="500" w:lineRule="exact"/>
      <w:ind w:firstLine="420" w:firstLineChars="200"/>
    </w:pPr>
    <w:rPr>
      <w:kern w:val="0"/>
    </w:rPr>
  </w:style>
  <w:style w:type="paragraph" w:customStyle="1" w:styleId="129">
    <w:name w:val="样式 左侧:  2.96 厘米 行距: 多倍行距 1.25 字行"/>
    <w:basedOn w:val="1"/>
    <w:qFormat/>
    <w:uiPriority w:val="0"/>
    <w:pPr>
      <w:spacing w:line="300" w:lineRule="auto"/>
      <w:ind w:left="1676"/>
    </w:pPr>
    <w:rPr>
      <w:rFonts w:eastAsia="仿宋_GB2312" w:cs="宋体"/>
      <w:sz w:val="24"/>
      <w:szCs w:val="20"/>
    </w:rPr>
  </w:style>
  <w:style w:type="paragraph" w:customStyle="1" w:styleId="130">
    <w:name w:val="g3"/>
    <w:basedOn w:val="1"/>
    <w:qFormat/>
    <w:uiPriority w:val="0"/>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131">
    <w:name w:val="标题 3 （加黑）"/>
    <w:basedOn w:val="6"/>
    <w:qFormat/>
    <w:uiPriority w:val="0"/>
    <w:pPr>
      <w:keepLines/>
      <w:tabs>
        <w:tab w:val="clear" w:pos="900"/>
      </w:tabs>
      <w:adjustRightInd/>
      <w:spacing w:after="120" w:line="413" w:lineRule="auto"/>
      <w:ind w:left="354" w:hanging="354" w:hangingChars="150"/>
      <w:textAlignment w:val="auto"/>
    </w:pPr>
    <w:rPr>
      <w:rFonts w:eastAsia="宋体"/>
      <w:bCs/>
      <w:kern w:val="2"/>
      <w:sz w:val="24"/>
      <w:szCs w:val="32"/>
    </w:rPr>
  </w:style>
  <w:style w:type="paragraph" w:customStyle="1" w:styleId="132">
    <w:name w:val="引导文本"/>
    <w:basedOn w:val="1"/>
    <w:next w:val="1"/>
    <w:qFormat/>
    <w:uiPriority w:val="0"/>
    <w:pPr>
      <w:spacing w:line="336" w:lineRule="auto"/>
    </w:pPr>
    <w:rPr>
      <w:color w:val="006600"/>
    </w:rPr>
  </w:style>
  <w:style w:type="paragraph" w:customStyle="1" w:styleId="133">
    <w:name w:val="样式 首行缩进:  2 字符"/>
    <w:basedOn w:val="1"/>
    <w:qFormat/>
    <w:uiPriority w:val="0"/>
    <w:pPr>
      <w:spacing w:line="360" w:lineRule="auto"/>
      <w:ind w:firstLine="200" w:firstLineChars="200"/>
    </w:pPr>
    <w:rPr>
      <w:rFonts w:cs="宋体"/>
      <w:szCs w:val="20"/>
    </w:rPr>
  </w:style>
  <w:style w:type="paragraph" w:customStyle="1" w:styleId="134">
    <w:name w:val="样式 样式 样式 10 磅 + 两端对齐 首行缩进:  0 厘米 + 小五 两端对齐"/>
    <w:basedOn w:val="111"/>
    <w:qFormat/>
    <w:uiPriority w:val="0"/>
    <w:pPr>
      <w:ind w:left="200" w:leftChars="200"/>
      <w:jc w:val="both"/>
    </w:pPr>
    <w:rPr>
      <w:sz w:val="18"/>
    </w:rPr>
  </w:style>
  <w:style w:type="paragraph" w:customStyle="1" w:styleId="135">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136">
    <w:name w:val="¸½Â¼"/>
    <w:basedOn w:val="6"/>
    <w:qFormat/>
    <w:uiPriority w:val="0"/>
    <w:pPr>
      <w:keepNext/>
      <w:widowControl/>
      <w:tabs>
        <w:tab w:val="left" w:pos="360"/>
        <w:tab w:val="clear" w:pos="900"/>
      </w:tabs>
      <w:overflowPunct w:val="0"/>
      <w:autoSpaceDE w:val="0"/>
      <w:autoSpaceDN w:val="0"/>
      <w:spacing w:before="0" w:line="240" w:lineRule="auto"/>
      <w:outlineLvl w:val="9"/>
    </w:pPr>
    <w:rPr>
      <w:rFonts w:eastAsia="宋体"/>
      <w:b w:val="0"/>
      <w:position w:val="20"/>
      <w:sz w:val="24"/>
    </w:rPr>
  </w:style>
  <w:style w:type="paragraph" w:customStyle="1" w:styleId="137">
    <w:name w:val="样式1"/>
    <w:basedOn w:val="5"/>
    <w:qFormat/>
    <w:uiPriority w:val="0"/>
  </w:style>
  <w:style w:type="paragraph" w:customStyle="1" w:styleId="138">
    <w:name w:val="样式 样式 样式 10 磅 + 两端对齐 首行缩进:  0 厘米 + 小五 两端对齐1"/>
    <w:basedOn w:val="111"/>
    <w:qFormat/>
    <w:uiPriority w:val="0"/>
    <w:pPr>
      <w:ind w:left="50" w:leftChars="50" w:right="50" w:rightChars="50"/>
      <w:jc w:val="both"/>
    </w:pPr>
    <w:rPr>
      <w:sz w:val="18"/>
    </w:rPr>
  </w:style>
  <w:style w:type="paragraph" w:customStyle="1" w:styleId="139">
    <w:name w:val="b2"/>
    <w:basedOn w:val="1"/>
    <w:qFormat/>
    <w:uiPriority w:val="0"/>
    <w:pPr>
      <w:tabs>
        <w:tab w:val="left" w:pos="794"/>
      </w:tabs>
      <w:spacing w:line="360" w:lineRule="auto"/>
      <w:ind w:left="794" w:hanging="397"/>
    </w:pPr>
    <w:rPr>
      <w:rFonts w:ascii="宋体" w:hAnsi="宋体" w:eastAsia="仿宋_GB2312"/>
      <w:sz w:val="24"/>
      <w:szCs w:val="20"/>
    </w:rPr>
  </w:style>
  <w:style w:type="paragraph" w:customStyle="1" w:styleId="140">
    <w:name w:val="注"/>
    <w:basedOn w:val="1"/>
    <w:qFormat/>
    <w:uiPriority w:val="0"/>
    <w:pPr>
      <w:spacing w:line="360" w:lineRule="auto"/>
      <w:ind w:left="200" w:hanging="200" w:hangingChars="200"/>
    </w:pPr>
    <w:rPr>
      <w:rFonts w:ascii="宋体"/>
      <w:b/>
    </w:rPr>
  </w:style>
  <w:style w:type="paragraph" w:customStyle="1" w:styleId="141">
    <w:name w:val="Char Char Char Char Char Char Char Char Char Char"/>
    <w:basedOn w:val="1"/>
    <w:qFormat/>
    <w:uiPriority w:val="0"/>
    <w:rPr>
      <w:rFonts w:ascii="Tahoma" w:hAnsi="Tahoma"/>
      <w:sz w:val="24"/>
      <w:szCs w:val="20"/>
    </w:rPr>
  </w:style>
  <w:style w:type="paragraph" w:customStyle="1" w:styleId="142">
    <w:name w:val="注1"/>
    <w:basedOn w:val="1"/>
    <w:qFormat/>
    <w:uiPriority w:val="0"/>
    <w:pPr>
      <w:spacing w:line="360" w:lineRule="auto"/>
      <w:ind w:left="400" w:leftChars="200" w:hanging="200" w:hangingChars="200"/>
    </w:pPr>
    <w:rPr>
      <w:rFonts w:ascii="宋体"/>
      <w:b/>
    </w:rPr>
  </w:style>
  <w:style w:type="paragraph" w:customStyle="1" w:styleId="143">
    <w:name w:val="样式 正文缩进表正文正文非缩进正文缩进 Char标题4 + 五号 蓝色 段前: 7.8 磅 行距: 固定值 16 磅"/>
    <w:basedOn w:val="17"/>
    <w:qFormat/>
    <w:uiPriority w:val="0"/>
    <w:pPr>
      <w:snapToGrid w:val="0"/>
      <w:spacing w:before="156" w:line="320" w:lineRule="exact"/>
      <w:ind w:firstLine="424" w:firstLineChars="202"/>
    </w:pPr>
    <w:rPr>
      <w:rFonts w:ascii="Arial" w:hAnsi="Arial" w:eastAsia="仿宋_GB2312" w:cs="宋体"/>
      <w:color w:val="0000FF"/>
      <w:sz w:val="24"/>
      <w:lang w:eastAsia="zh-CN"/>
    </w:rPr>
  </w:style>
  <w:style w:type="paragraph" w:customStyle="1" w:styleId="144">
    <w:name w:val="Bullet"/>
    <w:basedOn w:val="1"/>
    <w:qFormat/>
    <w:uiPriority w:val="0"/>
    <w:pPr>
      <w:tabs>
        <w:tab w:val="left" w:pos="420"/>
      </w:tabs>
      <w:spacing w:line="360" w:lineRule="exact"/>
      <w:ind w:left="420" w:hanging="420"/>
    </w:pPr>
    <w:rPr>
      <w:sz w:val="24"/>
      <w:szCs w:val="20"/>
    </w:rPr>
  </w:style>
  <w:style w:type="paragraph" w:customStyle="1" w:styleId="145">
    <w:name w:val="样式2"/>
    <w:basedOn w:val="5"/>
    <w:qFormat/>
    <w:uiPriority w:val="0"/>
    <w:pPr>
      <w:spacing w:line="440" w:lineRule="exact"/>
      <w:jc w:val="center"/>
    </w:pPr>
    <w:rPr>
      <w:rFonts w:ascii="宋体" w:hAnsi="宋体"/>
      <w:b w:val="0"/>
      <w:sz w:val="32"/>
    </w:rPr>
  </w:style>
  <w:style w:type="paragraph" w:customStyle="1" w:styleId="146">
    <w:name w:val="样式 居中 行距: 多倍行距 1.25 字行"/>
    <w:basedOn w:val="1"/>
    <w:qFormat/>
    <w:uiPriority w:val="0"/>
    <w:pPr>
      <w:spacing w:line="300" w:lineRule="auto"/>
      <w:jc w:val="center"/>
    </w:pPr>
    <w:rPr>
      <w:rFonts w:eastAsia="仿宋_GB2312" w:cs="宋体"/>
      <w:sz w:val="24"/>
      <w:szCs w:val="20"/>
    </w:rPr>
  </w:style>
  <w:style w:type="paragraph" w:customStyle="1" w:styleId="147">
    <w:name w:val="Char"/>
    <w:basedOn w:val="1"/>
    <w:qFormat/>
    <w:uiPriority w:val="0"/>
    <w:rPr>
      <w:rFonts w:ascii="Tahoma" w:hAnsi="Tahoma"/>
      <w:sz w:val="24"/>
      <w:szCs w:val="20"/>
    </w:rPr>
  </w:style>
  <w:style w:type="paragraph" w:customStyle="1" w:styleId="148">
    <w:name w:val="第四行"/>
    <w:basedOn w:val="1"/>
    <w:qFormat/>
    <w:uiPriority w:val="0"/>
    <w:pPr>
      <w:tabs>
        <w:tab w:val="left" w:pos="1200"/>
      </w:tabs>
      <w:spacing w:line="360" w:lineRule="auto"/>
      <w:jc w:val="center"/>
    </w:pPr>
    <w:rPr>
      <w:rFonts w:ascii="宋体"/>
      <w:b/>
      <w:bCs/>
      <w:spacing w:val="40"/>
      <w:sz w:val="28"/>
      <w:szCs w:val="28"/>
    </w:rPr>
  </w:style>
  <w:style w:type="paragraph" w:customStyle="1" w:styleId="149">
    <w:name w:val="正文4"/>
    <w:basedOn w:val="1"/>
    <w:qFormat/>
    <w:uiPriority w:val="0"/>
    <w:pPr>
      <w:spacing w:line="360" w:lineRule="auto"/>
      <w:ind w:left="400" w:leftChars="400"/>
    </w:pPr>
    <w:rPr>
      <w:rFonts w:ascii="宋体"/>
      <w:sz w:val="24"/>
    </w:rPr>
  </w:style>
  <w:style w:type="paragraph" w:customStyle="1" w:styleId="150">
    <w:name w:val="标标4"/>
    <w:basedOn w:val="7"/>
    <w:qFormat/>
    <w:uiPriority w:val="0"/>
    <w:pPr>
      <w:keepNext/>
      <w:keepLines/>
      <w:widowControl/>
      <w:tabs>
        <w:tab w:val="left" w:pos="1751"/>
      </w:tabs>
      <w:adjustRightInd/>
      <w:spacing w:before="280" w:after="290" w:line="372" w:lineRule="auto"/>
      <w:ind w:left="1751" w:hanging="851"/>
      <w:jc w:val="left"/>
      <w:textAlignment w:val="auto"/>
    </w:pPr>
    <w:rPr>
      <w:rFonts w:ascii="Times New Roman" w:hAnsi="Times New Roman"/>
      <w:b/>
      <w:kern w:val="2"/>
    </w:rPr>
  </w:style>
  <w:style w:type="paragraph" w:customStyle="1" w:styleId="1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2">
    <w:name w:val="Table Text"/>
    <w:basedOn w:val="1"/>
    <w:qFormat/>
    <w:uiPriority w:val="0"/>
    <w:pPr>
      <w:widowControl/>
      <w:spacing w:before="60" w:after="60"/>
      <w:jc w:val="left"/>
    </w:pPr>
    <w:rPr>
      <w:kern w:val="0"/>
    </w:rPr>
  </w:style>
  <w:style w:type="paragraph" w:customStyle="1" w:styleId="153">
    <w:name w:val="正文内容"/>
    <w:basedOn w:val="17"/>
    <w:qFormat/>
    <w:uiPriority w:val="0"/>
    <w:pPr>
      <w:widowControl/>
      <w:ind w:firstLine="480"/>
    </w:pPr>
    <w:rPr>
      <w:rFonts w:ascii="仿宋_GB2312" w:eastAsia="仿宋_GB2312" w:cs="宋体"/>
      <w:kern w:val="0"/>
      <w:sz w:val="24"/>
      <w:szCs w:val="24"/>
      <w:lang w:eastAsia="zh-CN"/>
    </w:rPr>
  </w:style>
  <w:style w:type="paragraph" w:customStyle="1" w:styleId="154">
    <w:name w:val="样式 标标4 + 小四"/>
    <w:basedOn w:val="1"/>
    <w:qFormat/>
    <w:uiPriority w:val="0"/>
    <w:pPr>
      <w:keepNext/>
      <w:keepLines/>
      <w:widowControl/>
      <w:tabs>
        <w:tab w:val="left" w:pos="851"/>
      </w:tabs>
      <w:spacing w:before="280" w:after="290" w:line="372" w:lineRule="auto"/>
      <w:ind w:left="851" w:hanging="851"/>
      <w:jc w:val="left"/>
      <w:outlineLvl w:val="3"/>
    </w:pPr>
    <w:rPr>
      <w:rFonts w:eastAsia="黑体"/>
      <w:b/>
      <w:bCs/>
      <w:sz w:val="24"/>
      <w:szCs w:val="20"/>
    </w:rPr>
  </w:style>
  <w:style w:type="paragraph" w:customStyle="1" w:styleId="155">
    <w:name w:val="中等深浅网格 1 - 强调文字颜色 211"/>
    <w:basedOn w:val="1"/>
    <w:qFormat/>
    <w:uiPriority w:val="0"/>
    <w:pPr>
      <w:spacing w:line="500" w:lineRule="exact"/>
      <w:ind w:firstLine="420" w:firstLineChars="200"/>
    </w:pPr>
    <w:rPr>
      <w:kern w:val="0"/>
    </w:rPr>
  </w:style>
  <w:style w:type="paragraph" w:customStyle="1" w:styleId="156">
    <w:name w:val="MM Topic 3"/>
    <w:basedOn w:val="6"/>
    <w:qFormat/>
    <w:uiPriority w:val="0"/>
    <w:pPr>
      <w:keepNext/>
      <w:keepLines/>
      <w:tabs>
        <w:tab w:val="left" w:pos="709"/>
        <w:tab w:val="clear" w:pos="900"/>
      </w:tabs>
      <w:adjustRightInd/>
      <w:spacing w:before="260" w:after="260" w:line="413" w:lineRule="auto"/>
      <w:ind w:left="709" w:hanging="709"/>
      <w:textAlignment w:val="auto"/>
    </w:pPr>
    <w:rPr>
      <w:rFonts w:eastAsia="宋体"/>
      <w:b w:val="0"/>
      <w:kern w:val="2"/>
      <w:sz w:val="32"/>
    </w:rPr>
  </w:style>
  <w:style w:type="paragraph" w:customStyle="1" w:styleId="157">
    <w:name w:val="正文1"/>
    <w:basedOn w:val="1"/>
    <w:next w:val="1"/>
    <w:qFormat/>
    <w:uiPriority w:val="0"/>
    <w:pPr>
      <w:spacing w:line="360" w:lineRule="auto"/>
      <w:ind w:firstLine="200" w:firstLineChars="200"/>
    </w:pPr>
    <w:rPr>
      <w:rFonts w:ascii="宋体"/>
      <w:sz w:val="24"/>
    </w:rPr>
  </w:style>
  <w:style w:type="paragraph" w:customStyle="1" w:styleId="158">
    <w:name w:val="标号"/>
    <w:basedOn w:val="1"/>
    <w:qFormat/>
    <w:uiPriority w:val="0"/>
    <w:pPr>
      <w:spacing w:line="360" w:lineRule="auto"/>
    </w:pPr>
    <w:rPr>
      <w:rFonts w:ascii="宋体" w:hAnsi="宋体"/>
      <w:sz w:val="24"/>
      <w:szCs w:val="20"/>
    </w:rPr>
  </w:style>
  <w:style w:type="paragraph" w:customStyle="1" w:styleId="159">
    <w:name w:val="ttt5"/>
    <w:basedOn w:val="1"/>
    <w:qFormat/>
    <w:uiPriority w:val="0"/>
    <w:pPr>
      <w:spacing w:line="360" w:lineRule="auto"/>
      <w:ind w:left="456" w:leftChars="217"/>
    </w:pPr>
  </w:style>
  <w:style w:type="paragraph" w:customStyle="1" w:styleId="160">
    <w:name w:val="样式 首行缩进:  0.74 厘米"/>
    <w:basedOn w:val="1"/>
    <w:qFormat/>
    <w:uiPriority w:val="0"/>
    <w:pPr>
      <w:spacing w:line="360" w:lineRule="auto"/>
      <w:ind w:firstLine="420"/>
    </w:pPr>
    <w:rPr>
      <w:rFonts w:cs="宋体"/>
      <w:szCs w:val="20"/>
    </w:rPr>
  </w:style>
  <w:style w:type="paragraph" w:customStyle="1" w:styleId="161">
    <w:name w:val="默认段落字体 Para"/>
    <w:basedOn w:val="1"/>
    <w:qFormat/>
    <w:uiPriority w:val="0"/>
    <w:pPr>
      <w:adjustRightInd w:val="0"/>
      <w:spacing w:line="360" w:lineRule="auto"/>
    </w:pPr>
    <w:rPr>
      <w:kern w:val="0"/>
      <w:sz w:val="24"/>
      <w:szCs w:val="20"/>
    </w:rPr>
  </w:style>
  <w:style w:type="paragraph" w:customStyle="1" w:styleId="162">
    <w:name w:val="列出段落1"/>
    <w:basedOn w:val="1"/>
    <w:qFormat/>
    <w:uiPriority w:val="0"/>
    <w:pPr>
      <w:ind w:firstLine="420" w:firstLineChars="200"/>
    </w:pPr>
    <w:rPr>
      <w:rFonts w:ascii="Calibri" w:hAnsi="Calibri"/>
      <w:szCs w:val="22"/>
    </w:rPr>
  </w:style>
  <w:style w:type="paragraph" w:customStyle="1" w:styleId="163">
    <w:name w:val="Tabletext"/>
    <w:basedOn w:val="1"/>
    <w:qFormat/>
    <w:uiPriority w:val="0"/>
    <w:pPr>
      <w:keepLines/>
      <w:spacing w:after="120" w:line="240" w:lineRule="atLeast"/>
      <w:jc w:val="left"/>
    </w:pPr>
    <w:rPr>
      <w:rFonts w:ascii="宋体"/>
      <w:kern w:val="0"/>
      <w:sz w:val="20"/>
      <w:szCs w:val="20"/>
    </w:rPr>
  </w:style>
  <w:style w:type="paragraph" w:customStyle="1" w:styleId="164">
    <w:name w:val="横表格"/>
    <w:basedOn w:val="1"/>
    <w:qFormat/>
    <w:uiPriority w:val="0"/>
    <w:pPr>
      <w:tabs>
        <w:tab w:val="left" w:pos="1200"/>
      </w:tabs>
      <w:spacing w:line="360" w:lineRule="exact"/>
      <w:ind w:right="-41" w:rightChars="-41"/>
      <w:jc w:val="center"/>
    </w:pPr>
    <w:rPr>
      <w:rFonts w:ascii="宋体"/>
      <w:sz w:val="24"/>
    </w:rPr>
  </w:style>
  <w:style w:type="paragraph" w:customStyle="1" w:styleId="165">
    <w:name w:val="Char11"/>
    <w:basedOn w:val="1"/>
    <w:qFormat/>
    <w:uiPriority w:val="0"/>
  </w:style>
  <w:style w:type="paragraph" w:customStyle="1" w:styleId="166">
    <w:name w:val="编写建议"/>
    <w:basedOn w:val="1"/>
    <w:qFormat/>
    <w:uiPriority w:val="0"/>
    <w:pPr>
      <w:widowControl/>
      <w:autoSpaceDE w:val="0"/>
      <w:autoSpaceDN w:val="0"/>
      <w:adjustRightInd w:val="0"/>
      <w:spacing w:line="360" w:lineRule="auto"/>
      <w:ind w:firstLine="420" w:firstLineChars="200"/>
      <w:jc w:val="left"/>
    </w:pPr>
    <w:rPr>
      <w:rFonts w:ascii="宋体" w:hAnsi="Arial" w:cs="宋体"/>
      <w:i/>
      <w:color w:val="0000FF"/>
      <w:szCs w:val="21"/>
    </w:rPr>
  </w:style>
  <w:style w:type="paragraph" w:customStyle="1" w:styleId="167">
    <w:name w:val="default"/>
    <w:basedOn w:val="1"/>
    <w:qFormat/>
    <w:uiPriority w:val="0"/>
    <w:pPr>
      <w:spacing w:before="100" w:beforeAutospacing="1" w:after="100" w:afterAutospacing="1"/>
    </w:pPr>
    <w:rPr>
      <w:rFonts w:ascii="宋体"/>
      <w:color w:val="000000"/>
      <w:szCs w:val="20"/>
      <w:lang w:eastAsia="en-US"/>
    </w:rPr>
  </w:style>
  <w:style w:type="paragraph" w:customStyle="1" w:styleId="168">
    <w:name w:val="标标2"/>
    <w:basedOn w:val="5"/>
    <w:qFormat/>
    <w:uiPriority w:val="0"/>
    <w:pPr>
      <w:keepLines/>
      <w:tabs>
        <w:tab w:val="left" w:pos="567"/>
      </w:tabs>
      <w:adjustRightInd/>
      <w:spacing w:before="260" w:after="260" w:line="415" w:lineRule="auto"/>
      <w:ind w:left="567" w:hanging="567"/>
      <w:textAlignment w:val="auto"/>
    </w:pPr>
    <w:rPr>
      <w:rFonts w:ascii="Arial" w:hAnsi="Arial"/>
      <w:bCs/>
      <w:kern w:val="2"/>
      <w:sz w:val="32"/>
      <w:szCs w:val="32"/>
    </w:rPr>
  </w:style>
  <w:style w:type="paragraph" w:customStyle="1" w:styleId="169">
    <w:name w:val="标号正文"/>
    <w:basedOn w:val="1"/>
    <w:qFormat/>
    <w:uiPriority w:val="0"/>
    <w:pPr>
      <w:tabs>
        <w:tab w:val="left" w:pos="360"/>
      </w:tabs>
      <w:ind w:left="360" w:hanging="360"/>
    </w:pPr>
  </w:style>
  <w:style w:type="paragraph" w:customStyle="1" w:styleId="170">
    <w:name w:val="彩色列表 - 强调文字颜色 11"/>
    <w:basedOn w:val="1"/>
    <w:qFormat/>
    <w:uiPriority w:val="0"/>
    <w:pPr>
      <w:spacing w:line="500" w:lineRule="exact"/>
      <w:ind w:firstLine="420" w:firstLineChars="200"/>
    </w:pPr>
    <w:rPr>
      <w:kern w:val="0"/>
    </w:rPr>
  </w:style>
  <w:style w:type="character" w:customStyle="1" w:styleId="171">
    <w:name w:val="正文文本缩进 2 字符"/>
    <w:link w:val="35"/>
    <w:qFormat/>
    <w:uiPriority w:val="0"/>
    <w:rPr>
      <w:kern w:val="2"/>
      <w:sz w:val="21"/>
      <w:szCs w:val="24"/>
    </w:rPr>
  </w:style>
  <w:style w:type="paragraph" w:customStyle="1" w:styleId="172">
    <w:name w:val="列出段落11"/>
    <w:basedOn w:val="1"/>
    <w:link w:val="173"/>
    <w:qFormat/>
    <w:uiPriority w:val="0"/>
    <w:pPr>
      <w:ind w:firstLine="420" w:firstLineChars="200"/>
    </w:pPr>
    <w:rPr>
      <w:szCs w:val="20"/>
    </w:rPr>
  </w:style>
  <w:style w:type="character" w:customStyle="1" w:styleId="173">
    <w:name w:val="列出段落 Char"/>
    <w:link w:val="172"/>
    <w:qFormat/>
    <w:locked/>
    <w:uiPriority w:val="0"/>
    <w:rPr>
      <w:kern w:val="2"/>
      <w:sz w:val="21"/>
    </w:rPr>
  </w:style>
  <w:style w:type="character" w:customStyle="1" w:styleId="174">
    <w:name w:val="标题4 Char Char"/>
    <w:link w:val="175"/>
    <w:qFormat/>
    <w:uiPriority w:val="0"/>
    <w:rPr>
      <w:rFonts w:ascii="Arial" w:hAnsi="Arial"/>
      <w:b/>
      <w:bCs/>
      <w:sz w:val="24"/>
      <w:szCs w:val="32"/>
    </w:rPr>
  </w:style>
  <w:style w:type="paragraph" w:customStyle="1" w:styleId="175">
    <w:name w:val="标题4"/>
    <w:basedOn w:val="5"/>
    <w:next w:val="28"/>
    <w:link w:val="174"/>
    <w:qFormat/>
    <w:uiPriority w:val="0"/>
    <w:pPr>
      <w:keepLines/>
      <w:adjustRightInd/>
      <w:spacing w:before="260" w:after="260" w:line="413" w:lineRule="auto"/>
      <w:textAlignment w:val="auto"/>
    </w:pPr>
    <w:rPr>
      <w:rFonts w:ascii="Arial" w:hAnsi="Arial" w:eastAsia="宋体"/>
      <w:bCs/>
      <w:sz w:val="24"/>
      <w:szCs w:val="32"/>
    </w:rPr>
  </w:style>
  <w:style w:type="character" w:customStyle="1" w:styleId="176">
    <w:name w:val="HTML 预设格式 Char"/>
    <w:qFormat/>
    <w:uiPriority w:val="0"/>
    <w:rPr>
      <w:rFonts w:ascii="宋体" w:hAnsi="宋体" w:cs="宋体"/>
      <w:sz w:val="24"/>
      <w:szCs w:val="24"/>
    </w:rPr>
  </w:style>
  <w:style w:type="character" w:customStyle="1" w:styleId="177">
    <w:name w:val="question-title2"/>
    <w:basedOn w:val="56"/>
    <w:qFormat/>
    <w:uiPriority w:val="0"/>
  </w:style>
  <w:style w:type="character" w:customStyle="1" w:styleId="178">
    <w:name w:val="批注框文本 Char1"/>
    <w:qFormat/>
    <w:uiPriority w:val="0"/>
    <w:rPr>
      <w:kern w:val="2"/>
      <w:sz w:val="18"/>
      <w:szCs w:val="18"/>
    </w:rPr>
  </w:style>
  <w:style w:type="character" w:customStyle="1" w:styleId="179">
    <w:name w:val="批注主题 Char2"/>
    <w:qFormat/>
    <w:uiPriority w:val="0"/>
    <w:rPr>
      <w:rFonts w:eastAsia="宋体"/>
      <w:b/>
      <w:bCs/>
      <w:kern w:val="2"/>
      <w:sz w:val="21"/>
      <w:szCs w:val="24"/>
      <w:lang w:val="en-US" w:eastAsia="zh-CN" w:bidi="ar-SA"/>
    </w:rPr>
  </w:style>
  <w:style w:type="character" w:customStyle="1" w:styleId="180">
    <w:name w:val="正文文本缩进 Char"/>
    <w:qFormat/>
    <w:uiPriority w:val="0"/>
    <w:rPr>
      <w:b/>
      <w:bCs/>
      <w:kern w:val="2"/>
      <w:sz w:val="24"/>
      <w:szCs w:val="24"/>
    </w:rPr>
  </w:style>
  <w:style w:type="character" w:customStyle="1" w:styleId="181">
    <w:name w:val="正文文本 Char1"/>
    <w:qFormat/>
    <w:uiPriority w:val="0"/>
    <w:rPr>
      <w:kern w:val="2"/>
      <w:sz w:val="21"/>
      <w:szCs w:val="22"/>
    </w:rPr>
  </w:style>
  <w:style w:type="character" w:customStyle="1" w:styleId="182">
    <w:name w:val="textcontents"/>
    <w:qFormat/>
    <w:uiPriority w:val="0"/>
    <w:rPr>
      <w:rFonts w:cs="Times New Roman"/>
    </w:rPr>
  </w:style>
  <w:style w:type="character" w:customStyle="1" w:styleId="183">
    <w:name w:val="副标题 Char1"/>
    <w:qFormat/>
    <w:uiPriority w:val="0"/>
    <w:rPr>
      <w:rFonts w:ascii="Cambria" w:hAnsi="Cambria" w:cs="Times New Roman"/>
      <w:b/>
      <w:bCs/>
      <w:kern w:val="28"/>
      <w:sz w:val="32"/>
      <w:szCs w:val="32"/>
    </w:rPr>
  </w:style>
  <w:style w:type="character" w:customStyle="1" w:styleId="184">
    <w:name w:val="不明显强调1"/>
    <w:qFormat/>
    <w:uiPriority w:val="0"/>
    <w:rPr>
      <w:i/>
      <w:iCs/>
      <w:color w:val="808080"/>
    </w:rPr>
  </w:style>
  <w:style w:type="character" w:customStyle="1" w:styleId="185">
    <w:name w:val="标题 9 字符"/>
    <w:link w:val="12"/>
    <w:qFormat/>
    <w:uiPriority w:val="0"/>
    <w:rPr>
      <w:rFonts w:ascii="Arial" w:hAnsi="Arial" w:cs="Arial"/>
      <w:sz w:val="22"/>
      <w:szCs w:val="22"/>
    </w:rPr>
  </w:style>
  <w:style w:type="character" w:customStyle="1" w:styleId="186">
    <w:name w:val="日期 字符"/>
    <w:link w:val="34"/>
    <w:qFormat/>
    <w:uiPriority w:val="99"/>
    <w:rPr>
      <w:rFonts w:eastAsia="楷体_GB2312"/>
      <w:kern w:val="2"/>
      <w:sz w:val="48"/>
      <w:szCs w:val="24"/>
    </w:rPr>
  </w:style>
  <w:style w:type="character" w:customStyle="1" w:styleId="187">
    <w:name w:val="Para head"/>
    <w:qFormat/>
    <w:uiPriority w:val="0"/>
    <w:rPr>
      <w:rFonts w:ascii="Arial" w:hAnsi="Arial" w:eastAsia="Times New Roman"/>
      <w:sz w:val="20"/>
    </w:rPr>
  </w:style>
  <w:style w:type="character" w:customStyle="1" w:styleId="188">
    <w:name w:val="style11"/>
    <w:qFormat/>
    <w:uiPriority w:val="0"/>
    <w:rPr>
      <w:b/>
      <w:bCs/>
    </w:rPr>
  </w:style>
  <w:style w:type="character" w:customStyle="1" w:styleId="189">
    <w:name w:val="标题 4 字符"/>
    <w:link w:val="7"/>
    <w:qFormat/>
    <w:uiPriority w:val="0"/>
    <w:rPr>
      <w:rFonts w:ascii="Arial" w:hAnsi="Arial" w:eastAsia="黑体"/>
      <w:sz w:val="28"/>
    </w:rPr>
  </w:style>
  <w:style w:type="character" w:customStyle="1" w:styleId="190">
    <w:name w:val="纯文本 Char Char Char Char Char Char Char Char Char1"/>
    <w:qFormat/>
    <w:uiPriority w:val="0"/>
    <w:rPr>
      <w:rFonts w:ascii="宋体" w:hAnsi="Courier New"/>
      <w:kern w:val="2"/>
      <w:sz w:val="21"/>
    </w:rPr>
  </w:style>
  <w:style w:type="character" w:customStyle="1" w:styleId="191">
    <w:name w:val="不明显参考1"/>
    <w:qFormat/>
    <w:uiPriority w:val="0"/>
    <w:rPr>
      <w:smallCaps/>
      <w:color w:val="C0504D"/>
      <w:u w:val="single"/>
    </w:rPr>
  </w:style>
  <w:style w:type="character" w:customStyle="1" w:styleId="192">
    <w:name w:val="文档结构图 Char1"/>
    <w:qFormat/>
    <w:uiPriority w:val="0"/>
    <w:rPr>
      <w:rFonts w:ascii="宋体"/>
      <w:kern w:val="2"/>
      <w:sz w:val="18"/>
      <w:szCs w:val="18"/>
    </w:rPr>
  </w:style>
  <w:style w:type="character" w:customStyle="1" w:styleId="193">
    <w:name w:val="批注文字 Char Char"/>
    <w:qFormat/>
    <w:uiPriority w:val="0"/>
    <w:rPr>
      <w:rFonts w:ascii="宋体" w:hAnsi="Times New Roman" w:eastAsia="宋体" w:cs="Times New Roman"/>
      <w:sz w:val="28"/>
      <w:szCs w:val="20"/>
    </w:rPr>
  </w:style>
  <w:style w:type="character" w:customStyle="1" w:styleId="194">
    <w:name w:val="副标题 Char"/>
    <w:uiPriority w:val="0"/>
    <w:rPr>
      <w:rFonts w:ascii="Cambria" w:hAnsi="Cambria"/>
      <w:b/>
      <w:bCs/>
      <w:kern w:val="28"/>
      <w:sz w:val="32"/>
      <w:szCs w:val="32"/>
    </w:rPr>
  </w:style>
  <w:style w:type="character" w:customStyle="1" w:styleId="195">
    <w:name w:val="标题 字符"/>
    <w:link w:val="51"/>
    <w:qFormat/>
    <w:uiPriority w:val="10"/>
    <w:rPr>
      <w:rFonts w:ascii="Arial" w:hAnsi="Arial" w:eastAsia="黑体" w:cs="Arial"/>
      <w:b/>
      <w:bCs/>
      <w:kern w:val="2"/>
      <w:sz w:val="52"/>
      <w:szCs w:val="32"/>
    </w:rPr>
  </w:style>
  <w:style w:type="character" w:customStyle="1" w:styleId="196">
    <w:name w:val="正文文本 3 字符"/>
    <w:link w:val="23"/>
    <w:qFormat/>
    <w:uiPriority w:val="0"/>
    <w:rPr>
      <w:kern w:val="2"/>
      <w:sz w:val="24"/>
      <w:szCs w:val="24"/>
    </w:rPr>
  </w:style>
  <w:style w:type="character" w:customStyle="1" w:styleId="197">
    <w:name w:val="标题5 Char Char"/>
    <w:link w:val="198"/>
    <w:qFormat/>
    <w:uiPriority w:val="0"/>
    <w:rPr>
      <w:rFonts w:ascii="Arial" w:hAnsi="Arial"/>
      <w:b/>
      <w:bCs/>
      <w:sz w:val="24"/>
      <w:szCs w:val="32"/>
    </w:rPr>
  </w:style>
  <w:style w:type="paragraph" w:customStyle="1" w:styleId="198">
    <w:name w:val="标题5"/>
    <w:basedOn w:val="6"/>
    <w:link w:val="197"/>
    <w:qFormat/>
    <w:uiPriority w:val="0"/>
    <w:pPr>
      <w:keepNext/>
      <w:keepLines/>
      <w:tabs>
        <w:tab w:val="left" w:pos="1575"/>
        <w:tab w:val="clear" w:pos="900"/>
      </w:tabs>
      <w:adjustRightInd/>
      <w:spacing w:before="260" w:after="260" w:line="413" w:lineRule="auto"/>
      <w:textAlignment w:val="auto"/>
    </w:pPr>
    <w:rPr>
      <w:rFonts w:ascii="Arial" w:hAnsi="Arial" w:eastAsia="宋体"/>
      <w:bCs/>
      <w:sz w:val="24"/>
      <w:szCs w:val="32"/>
    </w:rPr>
  </w:style>
  <w:style w:type="character" w:customStyle="1" w:styleId="199">
    <w:name w:val="标题 3 字符"/>
    <w:link w:val="6"/>
    <w:qFormat/>
    <w:uiPriority w:val="0"/>
    <w:rPr>
      <w:rFonts w:eastAsia="黑体"/>
      <w:b/>
      <w:sz w:val="28"/>
    </w:rPr>
  </w:style>
  <w:style w:type="character" w:customStyle="1" w:styleId="200">
    <w:name w:val="明显引用 Char"/>
    <w:qFormat/>
    <w:uiPriority w:val="0"/>
    <w:rPr>
      <w:b/>
      <w:bCs/>
      <w:i/>
      <w:iCs/>
      <w:color w:val="4F81BD"/>
    </w:rPr>
  </w:style>
  <w:style w:type="paragraph" w:customStyle="1" w:styleId="201">
    <w:name w:val="明显引用1"/>
    <w:basedOn w:val="1"/>
    <w:next w:val="1"/>
    <w:link w:val="273"/>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02">
    <w:name w:val="批注框文本 字符"/>
    <w:link w:val="36"/>
    <w:qFormat/>
    <w:uiPriority w:val="99"/>
    <w:rPr>
      <w:kern w:val="2"/>
      <w:sz w:val="18"/>
      <w:szCs w:val="18"/>
    </w:rPr>
  </w:style>
  <w:style w:type="character" w:customStyle="1" w:styleId="203">
    <w:name w:val="引用 Char1"/>
    <w:qFormat/>
    <w:uiPriority w:val="29"/>
    <w:rPr>
      <w:i/>
      <w:iCs/>
      <w:color w:val="000000"/>
      <w:kern w:val="2"/>
      <w:sz w:val="21"/>
      <w:szCs w:val="24"/>
    </w:rPr>
  </w:style>
  <w:style w:type="character" w:customStyle="1" w:styleId="204">
    <w:name w:val="正文文本缩进 3 字符"/>
    <w:link w:val="44"/>
    <w:qFormat/>
    <w:uiPriority w:val="0"/>
    <w:rPr>
      <w:kern w:val="2"/>
      <w:sz w:val="24"/>
      <w:szCs w:val="24"/>
    </w:rPr>
  </w:style>
  <w:style w:type="character" w:customStyle="1" w:styleId="205">
    <w:name w:val="明显参考1"/>
    <w:qFormat/>
    <w:uiPriority w:val="0"/>
    <w:rPr>
      <w:b/>
      <w:bCs/>
      <w:smallCaps/>
      <w:color w:val="C0504D"/>
      <w:spacing w:val="5"/>
      <w:u w:val="single"/>
    </w:rPr>
  </w:style>
  <w:style w:type="character" w:customStyle="1" w:styleId="206">
    <w:name w:val="javascript"/>
    <w:basedOn w:val="56"/>
    <w:qFormat/>
    <w:uiPriority w:val="0"/>
  </w:style>
  <w:style w:type="character" w:customStyle="1" w:styleId="207">
    <w:name w:val="正文首行缩进 2 Char"/>
    <w:basedOn w:val="180"/>
    <w:qFormat/>
    <w:uiPriority w:val="0"/>
    <w:rPr>
      <w:kern w:val="2"/>
      <w:sz w:val="24"/>
      <w:szCs w:val="24"/>
    </w:rPr>
  </w:style>
  <w:style w:type="character" w:customStyle="1" w:styleId="208">
    <w:name w:val="批注主题 Char1"/>
    <w:qFormat/>
    <w:uiPriority w:val="0"/>
    <w:rPr>
      <w:b/>
      <w:bCs/>
      <w:kern w:val="2"/>
      <w:sz w:val="21"/>
      <w:szCs w:val="22"/>
    </w:rPr>
  </w:style>
  <w:style w:type="character" w:customStyle="1" w:styleId="209">
    <w:name w:val="书籍标题1"/>
    <w:qFormat/>
    <w:uiPriority w:val="0"/>
    <w:rPr>
      <w:b/>
      <w:bCs/>
      <w:smallCaps/>
      <w:spacing w:val="5"/>
    </w:rPr>
  </w:style>
  <w:style w:type="character" w:customStyle="1" w:styleId="210">
    <w:name w:val="日期 Char1"/>
    <w:qFormat/>
    <w:uiPriority w:val="0"/>
    <w:rPr>
      <w:kern w:val="2"/>
      <w:sz w:val="21"/>
      <w:szCs w:val="22"/>
    </w:rPr>
  </w:style>
  <w:style w:type="character" w:customStyle="1" w:styleId="211">
    <w:name w:val="引用 Char"/>
    <w:qFormat/>
    <w:uiPriority w:val="0"/>
    <w:rPr>
      <w:i/>
      <w:iCs/>
      <w:color w:val="000000"/>
    </w:rPr>
  </w:style>
  <w:style w:type="paragraph" w:customStyle="1" w:styleId="212">
    <w:name w:val="引用1"/>
    <w:basedOn w:val="1"/>
    <w:next w:val="1"/>
    <w:link w:val="272"/>
    <w:qFormat/>
    <w:uiPriority w:val="0"/>
    <w:rPr>
      <w:i/>
      <w:iCs/>
      <w:color w:val="000000"/>
      <w:kern w:val="0"/>
      <w:sz w:val="20"/>
      <w:szCs w:val="20"/>
    </w:rPr>
  </w:style>
  <w:style w:type="character" w:customStyle="1" w:styleId="213">
    <w:name w:val="明显强调1"/>
    <w:qFormat/>
    <w:uiPriority w:val="0"/>
    <w:rPr>
      <w:b/>
      <w:bCs/>
      <w:i/>
      <w:iCs/>
      <w:color w:val="4F81BD"/>
    </w:rPr>
  </w:style>
  <w:style w:type="character" w:customStyle="1" w:styleId="214">
    <w:name w:val="明显引用 Char1"/>
    <w:qFormat/>
    <w:uiPriority w:val="30"/>
    <w:rPr>
      <w:b/>
      <w:bCs/>
      <w:i/>
      <w:iCs/>
      <w:color w:val="4F81BD"/>
      <w:kern w:val="2"/>
      <w:sz w:val="21"/>
      <w:szCs w:val="24"/>
    </w:rPr>
  </w:style>
  <w:style w:type="paragraph" w:customStyle="1" w:styleId="21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 标题 3 + (中文) 黑体 小四 非加粗 段前: 7.8 磅 段后: 0 磅 行距: 固定值 20 磅"/>
    <w:basedOn w:val="6"/>
    <w:qFormat/>
    <w:uiPriority w:val="0"/>
    <w:pPr>
      <w:keepNext/>
      <w:keepLines/>
      <w:tabs>
        <w:tab w:val="left" w:pos="1575"/>
        <w:tab w:val="clear" w:pos="900"/>
      </w:tabs>
      <w:adjustRightInd/>
      <w:spacing w:before="0" w:line="400" w:lineRule="exact"/>
      <w:textAlignment w:val="auto"/>
    </w:pPr>
    <w:rPr>
      <w:rFonts w:cs="宋体"/>
      <w:b w:val="0"/>
      <w:kern w:val="2"/>
      <w:sz w:val="24"/>
    </w:rPr>
  </w:style>
  <w:style w:type="character" w:customStyle="1" w:styleId="217">
    <w:name w:val="HTML 预设格式 字符"/>
    <w:basedOn w:val="56"/>
    <w:link w:val="48"/>
    <w:qFormat/>
    <w:uiPriority w:val="0"/>
    <w:rPr>
      <w:rFonts w:ascii="Courier New" w:hAnsi="Courier New" w:cs="Courier New"/>
      <w:kern w:val="2"/>
    </w:rPr>
  </w:style>
  <w:style w:type="paragraph" w:customStyle="1" w:styleId="21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19">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character" w:customStyle="1" w:styleId="220">
    <w:name w:val="副标题 字符"/>
    <w:basedOn w:val="56"/>
    <w:link w:val="41"/>
    <w:qFormat/>
    <w:uiPriority w:val="0"/>
    <w:rPr>
      <w:rFonts w:asciiTheme="majorHAnsi" w:hAnsiTheme="majorHAnsi" w:cstheme="majorBidi"/>
      <w:b/>
      <w:bCs/>
      <w:kern w:val="28"/>
      <w:sz w:val="32"/>
      <w:szCs w:val="32"/>
    </w:rPr>
  </w:style>
  <w:style w:type="paragraph" w:customStyle="1" w:styleId="2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2">
    <w:name w:val="样式 标题 2 + Times New Roman 四号 非加粗 段前: 5 磅 段后: 0 磅 行距: 固定值 20..."/>
    <w:basedOn w:val="5"/>
    <w:qFormat/>
    <w:uiPriority w:val="0"/>
    <w:pPr>
      <w:keepLines/>
      <w:adjustRightInd/>
      <w:spacing w:before="100" w:line="400" w:lineRule="exact"/>
      <w:textAlignment w:val="auto"/>
    </w:pPr>
    <w:rPr>
      <w:rFonts w:cs="宋体"/>
      <w:b w:val="0"/>
      <w:kern w:val="2"/>
    </w:rPr>
  </w:style>
  <w:style w:type="paragraph" w:customStyle="1" w:styleId="223">
    <w:name w:val="xl4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b/>
      <w:bCs/>
      <w:kern w:val="0"/>
      <w:sz w:val="22"/>
      <w:szCs w:val="22"/>
    </w:rPr>
  </w:style>
  <w:style w:type="paragraph" w:customStyle="1" w:styleId="224">
    <w:name w:val="纯文本1"/>
    <w:basedOn w:val="1"/>
    <w:qFormat/>
    <w:uiPriority w:val="0"/>
    <w:pPr>
      <w:adjustRightInd w:val="0"/>
      <w:textAlignment w:val="baseline"/>
    </w:pPr>
    <w:rPr>
      <w:rFonts w:ascii="宋体"/>
      <w:kern w:val="0"/>
      <w:sz w:val="24"/>
      <w:szCs w:val="20"/>
    </w:rPr>
  </w:style>
  <w:style w:type="paragraph" w:customStyle="1" w:styleId="225">
    <w:name w:val="Char Char Char Char Char Char Char Char Char Char Char Char"/>
    <w:basedOn w:val="1"/>
    <w:uiPriority w:val="0"/>
    <w:pPr>
      <w:spacing w:line="240" w:lineRule="atLeast"/>
      <w:ind w:left="420" w:firstLine="420"/>
    </w:pPr>
    <w:rPr>
      <w:kern w:val="0"/>
      <w:szCs w:val="21"/>
    </w:rPr>
  </w:style>
  <w:style w:type="paragraph" w:customStyle="1" w:styleId="2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8">
    <w:name w:val="xl38"/>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cs="宋体"/>
      <w:b/>
      <w:bCs/>
      <w:kern w:val="0"/>
      <w:sz w:val="22"/>
      <w:szCs w:val="22"/>
    </w:rPr>
  </w:style>
  <w:style w:type="paragraph" w:customStyle="1" w:styleId="229">
    <w:name w:val="日期1"/>
    <w:basedOn w:val="1"/>
    <w:next w:val="1"/>
    <w:qFormat/>
    <w:uiPriority w:val="0"/>
    <w:pPr>
      <w:adjustRightInd w:val="0"/>
      <w:textAlignment w:val="baseline"/>
    </w:pPr>
    <w:rPr>
      <w:rFonts w:ascii="宋体"/>
      <w:kern w:val="0"/>
      <w:sz w:val="24"/>
      <w:szCs w:val="20"/>
    </w:rPr>
  </w:style>
  <w:style w:type="paragraph" w:customStyle="1" w:styleId="230">
    <w:name w:val="_Style 27"/>
    <w:basedOn w:val="1"/>
    <w:next w:val="26"/>
    <w:qFormat/>
    <w:uiPriority w:val="0"/>
    <w:pPr>
      <w:adjustRightInd w:val="0"/>
      <w:ind w:left="420" w:right="33"/>
      <w:jc w:val="left"/>
      <w:textAlignment w:val="baseline"/>
    </w:pPr>
    <w:rPr>
      <w:kern w:val="0"/>
      <w:sz w:val="24"/>
      <w:szCs w:val="20"/>
    </w:rPr>
  </w:style>
  <w:style w:type="paragraph" w:customStyle="1" w:styleId="231">
    <w:name w:val="目录文字"/>
    <w:basedOn w:val="1"/>
    <w:qFormat/>
    <w:uiPriority w:val="0"/>
    <w:pPr>
      <w:widowControl/>
      <w:spacing w:line="480" w:lineRule="auto"/>
      <w:jc w:val="left"/>
    </w:pPr>
    <w:rPr>
      <w:rFonts w:ascii="宋体" w:hAnsi="宋体"/>
      <w:kern w:val="0"/>
      <w:sz w:val="24"/>
      <w:szCs w:val="20"/>
    </w:rPr>
  </w:style>
  <w:style w:type="paragraph" w:customStyle="1" w:styleId="23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23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正文文本缩进 31"/>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23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36">
    <w:name w:val="正文文本 21"/>
    <w:basedOn w:val="1"/>
    <w:qFormat/>
    <w:uiPriority w:val="0"/>
    <w:pPr>
      <w:adjustRightInd w:val="0"/>
      <w:spacing w:line="360" w:lineRule="atLeast"/>
      <w:ind w:firstLine="720"/>
      <w:textAlignment w:val="baseline"/>
    </w:pPr>
    <w:rPr>
      <w:rFonts w:ascii="宋体"/>
      <w:kern w:val="0"/>
      <w:sz w:val="28"/>
      <w:szCs w:val="20"/>
    </w:rPr>
  </w:style>
  <w:style w:type="paragraph" w:customStyle="1" w:styleId="237">
    <w:name w:val="TOC 标题1"/>
    <w:basedOn w:val="4"/>
    <w:next w:val="1"/>
    <w:qFormat/>
    <w:uiPriority w:val="0"/>
    <w:pPr>
      <w:widowControl/>
      <w:tabs>
        <w:tab w:val="left" w:pos="420"/>
      </w:tabs>
      <w:adjustRightInd/>
      <w:spacing w:before="480" w:line="276" w:lineRule="auto"/>
      <w:jc w:val="left"/>
      <w:textAlignment w:val="auto"/>
      <w:outlineLvl w:val="9"/>
    </w:pPr>
    <w:rPr>
      <w:rFonts w:ascii="Cambria" w:hAnsi="Cambria" w:eastAsia="宋体"/>
      <w:bCs/>
      <w:color w:val="365F91"/>
      <w:kern w:val="0"/>
      <w:szCs w:val="28"/>
    </w:rPr>
  </w:style>
  <w:style w:type="paragraph" w:customStyle="1" w:styleId="238">
    <w:name w:val="正文文本缩进 21"/>
    <w:basedOn w:val="1"/>
    <w:qFormat/>
    <w:uiPriority w:val="0"/>
    <w:pPr>
      <w:adjustRightInd w:val="0"/>
      <w:spacing w:line="360" w:lineRule="atLeast"/>
      <w:ind w:firstLine="502"/>
      <w:textAlignment w:val="baseline"/>
    </w:pPr>
    <w:rPr>
      <w:rFonts w:ascii="宋体"/>
      <w:kern w:val="0"/>
      <w:sz w:val="28"/>
      <w:szCs w:val="20"/>
    </w:rPr>
  </w:style>
  <w:style w:type="paragraph" w:customStyle="1" w:styleId="239">
    <w:name w:val="xl35"/>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240">
    <w:name w:val="xl36"/>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241">
    <w:name w:val="样式 样式 样式 宋体 小四 黑色 两端对齐 + 首行缩进:  2 字符 + 五号 首行缩进:  2 字符"/>
    <w:basedOn w:val="1"/>
    <w:qFormat/>
    <w:uiPriority w:val="0"/>
    <w:pPr>
      <w:widowControl/>
      <w:spacing w:line="340" w:lineRule="exact"/>
      <w:ind w:firstLine="200" w:firstLineChars="200"/>
    </w:pPr>
    <w:rPr>
      <w:rFonts w:ascii="宋体" w:hAnsi="宋体"/>
      <w:color w:val="000000"/>
      <w:kern w:val="0"/>
      <w:szCs w:val="20"/>
    </w:rPr>
  </w:style>
  <w:style w:type="paragraph" w:customStyle="1" w:styleId="24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character" w:customStyle="1" w:styleId="243">
    <w:name w:val="正文文本缩进 字符"/>
    <w:basedOn w:val="56"/>
    <w:link w:val="3"/>
    <w:qFormat/>
    <w:uiPriority w:val="0"/>
    <w:rPr>
      <w:rFonts w:ascii="宋体"/>
      <w:spacing w:val="-4"/>
      <w:kern w:val="2"/>
      <w:sz w:val="18"/>
    </w:rPr>
  </w:style>
  <w:style w:type="character" w:customStyle="1" w:styleId="244">
    <w:name w:val="正文文本首行缩进 2 字符"/>
    <w:basedOn w:val="243"/>
    <w:link w:val="2"/>
    <w:uiPriority w:val="0"/>
    <w:rPr>
      <w:rFonts w:ascii="宋体"/>
      <w:spacing w:val="-4"/>
      <w:kern w:val="2"/>
      <w:sz w:val="18"/>
    </w:rPr>
  </w:style>
  <w:style w:type="paragraph" w:customStyle="1" w:styleId="245">
    <w:name w:val="正文文本缩进 32"/>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24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47">
    <w:name w:val="文档结构图1"/>
    <w:basedOn w:val="1"/>
    <w:uiPriority w:val="0"/>
    <w:pPr>
      <w:shd w:val="clear" w:color="auto" w:fill="000080"/>
      <w:adjustRightInd w:val="0"/>
      <w:textAlignment w:val="baseline"/>
    </w:pPr>
    <w:rPr>
      <w:rFonts w:ascii="楷体_GB2312" w:eastAsia="楷体_GB2312"/>
      <w:kern w:val="0"/>
      <w:sz w:val="28"/>
      <w:szCs w:val="20"/>
    </w:rPr>
  </w:style>
  <w:style w:type="paragraph" w:customStyle="1" w:styleId="248">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49">
    <w:name w:val="纯文本11"/>
    <w:basedOn w:val="1"/>
    <w:qFormat/>
    <w:uiPriority w:val="0"/>
    <w:pPr>
      <w:adjustRightInd w:val="0"/>
      <w:textAlignment w:val="baseline"/>
    </w:pPr>
    <w:rPr>
      <w:rFonts w:ascii="宋体"/>
      <w:kern w:val="0"/>
      <w:sz w:val="24"/>
      <w:szCs w:val="20"/>
    </w:rPr>
  </w:style>
  <w:style w:type="paragraph" w:customStyle="1" w:styleId="250">
    <w:name w:val="文档结构图11"/>
    <w:basedOn w:val="1"/>
    <w:uiPriority w:val="0"/>
    <w:pPr>
      <w:shd w:val="clear" w:color="auto" w:fill="000080"/>
      <w:adjustRightInd w:val="0"/>
      <w:textAlignment w:val="baseline"/>
    </w:pPr>
    <w:rPr>
      <w:rFonts w:ascii="楷体_GB2312" w:eastAsia="楷体_GB2312"/>
      <w:kern w:val="0"/>
      <w:sz w:val="28"/>
      <w:szCs w:val="20"/>
    </w:rPr>
  </w:style>
  <w:style w:type="paragraph" w:customStyle="1" w:styleId="251">
    <w:name w:val="正文文本 22"/>
    <w:basedOn w:val="1"/>
    <w:qFormat/>
    <w:uiPriority w:val="0"/>
    <w:pPr>
      <w:adjustRightInd w:val="0"/>
      <w:spacing w:line="360" w:lineRule="atLeast"/>
      <w:ind w:firstLine="720"/>
      <w:textAlignment w:val="baseline"/>
    </w:pPr>
    <w:rPr>
      <w:rFonts w:ascii="宋体"/>
      <w:kern w:val="0"/>
      <w:sz w:val="28"/>
      <w:szCs w:val="20"/>
    </w:rPr>
  </w:style>
  <w:style w:type="paragraph" w:customStyle="1" w:styleId="25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53">
    <w:name w:val="xl37"/>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cs="宋体"/>
      <w:kern w:val="0"/>
      <w:sz w:val="22"/>
      <w:szCs w:val="22"/>
    </w:rPr>
  </w:style>
  <w:style w:type="paragraph" w:customStyle="1" w:styleId="254">
    <w:name w:val="Char2"/>
    <w:basedOn w:val="1"/>
    <w:qFormat/>
    <w:uiPriority w:val="0"/>
    <w:pPr>
      <w:widowControl/>
      <w:tabs>
        <w:tab w:val="left" w:pos="425"/>
      </w:tabs>
      <w:spacing w:beforeLines="100" w:after="160" w:line="240" w:lineRule="exact"/>
      <w:ind w:left="425" w:hanging="425"/>
      <w:jc w:val="left"/>
    </w:pPr>
    <w:rPr>
      <w:rFonts w:ascii="Verdana" w:hAnsi="Verdana" w:eastAsia="黑体"/>
      <w:kern w:val="0"/>
      <w:sz w:val="20"/>
      <w:szCs w:val="20"/>
      <w:lang w:eastAsia="en-US"/>
    </w:rPr>
  </w:style>
  <w:style w:type="paragraph" w:customStyle="1" w:styleId="25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5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58">
    <w:name w:val="正文文本缩进 211"/>
    <w:basedOn w:val="1"/>
    <w:qFormat/>
    <w:uiPriority w:val="0"/>
    <w:pPr>
      <w:adjustRightInd w:val="0"/>
      <w:spacing w:line="360" w:lineRule="atLeast"/>
      <w:ind w:firstLine="502"/>
      <w:textAlignment w:val="baseline"/>
    </w:pPr>
    <w:rPr>
      <w:rFonts w:ascii="宋体"/>
      <w:kern w:val="0"/>
      <w:sz w:val="28"/>
      <w:szCs w:val="20"/>
    </w:rPr>
  </w:style>
  <w:style w:type="paragraph" w:customStyle="1" w:styleId="259">
    <w:name w:val="表格文字"/>
    <w:basedOn w:val="1"/>
    <w:qFormat/>
    <w:uiPriority w:val="0"/>
    <w:pPr>
      <w:adjustRightInd w:val="0"/>
      <w:spacing w:line="420" w:lineRule="atLeast"/>
      <w:jc w:val="left"/>
      <w:textAlignment w:val="baseline"/>
    </w:pPr>
    <w:rPr>
      <w:kern w:val="0"/>
      <w:szCs w:val="20"/>
    </w:rPr>
  </w:style>
  <w:style w:type="paragraph" w:customStyle="1" w:styleId="26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6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2"/>
      <w:szCs w:val="22"/>
    </w:rPr>
  </w:style>
  <w:style w:type="paragraph" w:customStyle="1" w:styleId="262">
    <w:name w:val="Char Char Char Char2"/>
    <w:basedOn w:val="1"/>
    <w:uiPriority w:val="0"/>
    <w:pPr>
      <w:spacing w:line="240" w:lineRule="atLeast"/>
      <w:ind w:left="420" w:firstLine="420"/>
    </w:pPr>
    <w:rPr>
      <w:kern w:val="0"/>
      <w:szCs w:val="21"/>
    </w:rPr>
  </w:style>
  <w:style w:type="paragraph" w:customStyle="1" w:styleId="26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默认段落字体 Para Char"/>
    <w:basedOn w:val="1"/>
    <w:qFormat/>
    <w:uiPriority w:val="0"/>
    <w:pPr>
      <w:snapToGrid w:val="0"/>
      <w:spacing w:line="360" w:lineRule="auto"/>
      <w:ind w:firstLine="200" w:firstLineChars="200"/>
    </w:pPr>
    <w:rPr>
      <w:rFonts w:eastAsia="仿宋_GB2312"/>
      <w:sz w:val="24"/>
    </w:rPr>
  </w:style>
  <w:style w:type="paragraph" w:customStyle="1" w:styleId="26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67">
    <w:name w:val="日期2"/>
    <w:basedOn w:val="1"/>
    <w:next w:val="1"/>
    <w:qFormat/>
    <w:uiPriority w:val="0"/>
    <w:pPr>
      <w:adjustRightInd w:val="0"/>
      <w:textAlignment w:val="baseline"/>
    </w:pPr>
    <w:rPr>
      <w:rFonts w:ascii="宋体"/>
      <w:kern w:val="0"/>
      <w:sz w:val="24"/>
      <w:szCs w:val="20"/>
    </w:rPr>
  </w:style>
  <w:style w:type="paragraph" w:customStyle="1" w:styleId="2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69">
    <w:name w:val="Char Char Char"/>
    <w:basedOn w:val="1"/>
    <w:qFormat/>
    <w:uiPriority w:val="0"/>
    <w:rPr>
      <w:rFonts w:ascii="Tahoma" w:hAnsi="Tahoma"/>
      <w:sz w:val="24"/>
      <w:szCs w:val="20"/>
    </w:rPr>
  </w:style>
  <w:style w:type="paragraph" w:customStyle="1" w:styleId="270">
    <w:name w:val="1"/>
    <w:basedOn w:val="1"/>
    <w:next w:val="26"/>
    <w:qFormat/>
    <w:uiPriority w:val="0"/>
    <w:pPr>
      <w:adjustRightInd w:val="0"/>
      <w:ind w:left="420" w:right="33"/>
      <w:jc w:val="left"/>
      <w:textAlignment w:val="baseline"/>
    </w:pPr>
    <w:rPr>
      <w:kern w:val="0"/>
      <w:sz w:val="24"/>
      <w:szCs w:val="20"/>
    </w:rPr>
  </w:style>
  <w:style w:type="paragraph" w:customStyle="1" w:styleId="271">
    <w:name w:val="目录"/>
    <w:basedOn w:val="1"/>
    <w:qFormat/>
    <w:uiPriority w:val="0"/>
    <w:pPr>
      <w:widowControl/>
      <w:jc w:val="center"/>
    </w:pPr>
    <w:rPr>
      <w:rFonts w:ascii="宋体"/>
      <w:b/>
      <w:kern w:val="0"/>
      <w:sz w:val="36"/>
      <w:szCs w:val="20"/>
    </w:rPr>
  </w:style>
  <w:style w:type="character" w:customStyle="1" w:styleId="272">
    <w:name w:val="引用 Char2"/>
    <w:basedOn w:val="56"/>
    <w:link w:val="212"/>
    <w:qFormat/>
    <w:uiPriority w:val="99"/>
    <w:rPr>
      <w:i/>
      <w:iCs/>
      <w:color w:val="000000" w:themeColor="text1"/>
      <w:kern w:val="2"/>
      <w:sz w:val="21"/>
      <w:szCs w:val="24"/>
    </w:rPr>
  </w:style>
  <w:style w:type="character" w:customStyle="1" w:styleId="273">
    <w:name w:val="明显引用 Char2"/>
    <w:basedOn w:val="56"/>
    <w:link w:val="201"/>
    <w:qFormat/>
    <w:uiPriority w:val="99"/>
    <w:rPr>
      <w:b/>
      <w:bCs/>
      <w:i/>
      <w:iCs/>
      <w:color w:val="4F81BD" w:themeColor="accent1"/>
      <w:kern w:val="2"/>
      <w:sz w:val="21"/>
      <w:szCs w:val="24"/>
    </w:rPr>
  </w:style>
  <w:style w:type="paragraph" w:customStyle="1" w:styleId="27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76">
    <w:name w:val="7"/>
    <w:basedOn w:val="1"/>
    <w:qFormat/>
    <w:uiPriority w:val="0"/>
    <w:pPr>
      <w:widowControl/>
      <w:tabs>
        <w:tab w:val="left" w:pos="425"/>
      </w:tabs>
      <w:spacing w:beforeLines="100" w:after="160" w:line="240" w:lineRule="exact"/>
      <w:ind w:left="425" w:hanging="425"/>
      <w:jc w:val="left"/>
    </w:pPr>
    <w:rPr>
      <w:rFonts w:ascii="Verdana" w:hAnsi="Verdana" w:eastAsia="黑体"/>
      <w:kern w:val="0"/>
      <w:sz w:val="20"/>
      <w:szCs w:val="20"/>
      <w:lang w:eastAsia="en-US"/>
    </w:rPr>
  </w:style>
  <w:style w:type="paragraph" w:customStyle="1" w:styleId="27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7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80">
    <w:name w:val="Char12"/>
    <w:basedOn w:val="1"/>
    <w:qFormat/>
    <w:uiPriority w:val="0"/>
    <w:rPr>
      <w:szCs w:val="20"/>
    </w:rPr>
  </w:style>
  <w:style w:type="paragraph" w:customStyle="1" w:styleId="281">
    <w:name w:val="修订1"/>
    <w:qFormat/>
    <w:uiPriority w:val="0"/>
    <w:rPr>
      <w:rFonts w:ascii="Times New Roman" w:hAnsi="Times New Roman" w:eastAsia="宋体" w:cs="Times New Roman"/>
      <w:kern w:val="2"/>
      <w:sz w:val="21"/>
      <w:szCs w:val="24"/>
      <w:lang w:val="en-US" w:eastAsia="zh-CN" w:bidi="ar-SA"/>
    </w:rPr>
  </w:style>
  <w:style w:type="paragraph" w:customStyle="1" w:styleId="282">
    <w:name w:val="Char Char Char Char Char Char Char Char Char Char Char Char1"/>
    <w:basedOn w:val="1"/>
    <w:qFormat/>
    <w:uiPriority w:val="0"/>
    <w:pPr>
      <w:spacing w:line="240" w:lineRule="atLeast"/>
      <w:ind w:left="420" w:firstLine="420"/>
    </w:pPr>
    <w:rPr>
      <w:kern w:val="0"/>
      <w:szCs w:val="21"/>
    </w:rPr>
  </w:style>
  <w:style w:type="paragraph" w:customStyle="1" w:styleId="2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84">
    <w:name w:val="opening2"/>
    <w:basedOn w:val="1"/>
    <w:qFormat/>
    <w:uiPriority w:val="0"/>
    <w:pPr>
      <w:widowControl/>
      <w:spacing w:before="100" w:beforeAutospacing="1" w:after="100" w:afterAutospacing="1"/>
      <w:jc w:val="left"/>
    </w:pPr>
    <w:rPr>
      <w:rFonts w:ascii="宋体" w:hAnsi="宋体" w:cs="宋体"/>
      <w:color w:val="000000"/>
      <w:kern w:val="0"/>
      <w:sz w:val="23"/>
      <w:szCs w:val="23"/>
    </w:rPr>
  </w:style>
  <w:style w:type="paragraph" w:styleId="285">
    <w:name w:val="List Paragraph"/>
    <w:basedOn w:val="1"/>
    <w:link w:val="333"/>
    <w:unhideWhenUsed/>
    <w:qFormat/>
    <w:uiPriority w:val="99"/>
    <w:pPr>
      <w:ind w:firstLine="420" w:firstLineChars="200"/>
    </w:pPr>
  </w:style>
  <w:style w:type="character" w:customStyle="1" w:styleId="286">
    <w:name w:val="页脚 Char1"/>
    <w:basedOn w:val="56"/>
    <w:qFormat/>
    <w:uiPriority w:val="99"/>
    <w:rPr>
      <w:rFonts w:ascii="Times New Roman" w:hAnsi="Times New Roman" w:eastAsia="宋体" w:cs="Times New Roman"/>
      <w:sz w:val="18"/>
      <w:szCs w:val="18"/>
    </w:rPr>
  </w:style>
  <w:style w:type="character" w:customStyle="1" w:styleId="287">
    <w:name w:val="正文缩进 字符"/>
    <w:link w:val="17"/>
    <w:qFormat/>
    <w:locked/>
    <w:uiPriority w:val="0"/>
    <w:rPr>
      <w:kern w:val="2"/>
      <w:sz w:val="21"/>
      <w:lang w:eastAsia="zh-TW"/>
    </w:rPr>
  </w:style>
  <w:style w:type="character" w:customStyle="1" w:styleId="288">
    <w:name w:val="标题 1 字符"/>
    <w:basedOn w:val="56"/>
    <w:link w:val="4"/>
    <w:qFormat/>
    <w:uiPriority w:val="0"/>
    <w:rPr>
      <w:rFonts w:eastAsia="黑体"/>
      <w:b/>
      <w:kern w:val="44"/>
      <w:sz w:val="28"/>
    </w:rPr>
  </w:style>
  <w:style w:type="character" w:customStyle="1" w:styleId="289">
    <w:name w:val="标题 2 字符"/>
    <w:basedOn w:val="56"/>
    <w:link w:val="5"/>
    <w:qFormat/>
    <w:uiPriority w:val="0"/>
    <w:rPr>
      <w:rFonts w:eastAsia="黑体"/>
      <w:b/>
      <w:sz w:val="28"/>
    </w:rPr>
  </w:style>
  <w:style w:type="paragraph" w:customStyle="1" w:styleId="290">
    <w:name w:val="Normal_1"/>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291">
    <w:name w:val="Footer_0"/>
    <w:basedOn w:val="292"/>
    <w:link w:val="293"/>
    <w:unhideWhenUsed/>
    <w:qFormat/>
    <w:uiPriority w:val="99"/>
    <w:pPr>
      <w:tabs>
        <w:tab w:val="center" w:pos="4153"/>
        <w:tab w:val="right" w:pos="8306"/>
      </w:tabs>
      <w:snapToGrid w:val="0"/>
      <w:jc w:val="left"/>
    </w:pPr>
    <w:rPr>
      <w:sz w:val="18"/>
      <w:szCs w:val="18"/>
    </w:rPr>
  </w:style>
  <w:style w:type="paragraph" w:customStyle="1" w:styleId="292">
    <w:name w:val="Normal_0"/>
    <w:qFormat/>
    <w:uiPriority w:val="0"/>
    <w:pPr>
      <w:widowControl w:val="0"/>
      <w:jc w:val="both"/>
    </w:pPr>
    <w:rPr>
      <w:rFonts w:ascii="Times New Roman" w:hAnsi="Times New Roman" w:eastAsia="宋体" w:cs="Times New Roman"/>
      <w:szCs w:val="24"/>
      <w:lang w:val="en-US" w:eastAsia="zh-CN" w:bidi="ar-SA"/>
    </w:rPr>
  </w:style>
  <w:style w:type="character" w:customStyle="1" w:styleId="293">
    <w:name w:val="页脚 Char_0"/>
    <w:basedOn w:val="56"/>
    <w:link w:val="291"/>
    <w:qFormat/>
    <w:uiPriority w:val="99"/>
    <w:rPr>
      <w:sz w:val="18"/>
      <w:szCs w:val="18"/>
    </w:rPr>
  </w:style>
  <w:style w:type="paragraph" w:customStyle="1" w:styleId="294">
    <w:name w:val="Heading 3_0"/>
    <w:basedOn w:val="292"/>
    <w:next w:val="292"/>
    <w:link w:val="295"/>
    <w:qFormat/>
    <w:uiPriority w:val="0"/>
    <w:pPr>
      <w:keepNext/>
      <w:keepLines/>
      <w:spacing w:before="260" w:after="260" w:line="415" w:lineRule="auto"/>
      <w:outlineLvl w:val="2"/>
    </w:pPr>
    <w:rPr>
      <w:b/>
      <w:bCs/>
      <w:sz w:val="32"/>
      <w:szCs w:val="32"/>
    </w:rPr>
  </w:style>
  <w:style w:type="character" w:customStyle="1" w:styleId="295">
    <w:name w:val="标题 3 Char_0"/>
    <w:basedOn w:val="56"/>
    <w:link w:val="294"/>
    <w:qFormat/>
    <w:uiPriority w:val="0"/>
    <w:rPr>
      <w:b/>
      <w:bCs/>
      <w:sz w:val="32"/>
      <w:szCs w:val="32"/>
    </w:rPr>
  </w:style>
  <w:style w:type="paragraph" w:customStyle="1" w:styleId="296">
    <w:name w:val="Heading 4_0"/>
    <w:basedOn w:val="297"/>
    <w:next w:val="297"/>
    <w:link w:val="298"/>
    <w:qFormat/>
    <w:uiPriority w:val="0"/>
    <w:pPr>
      <w:keepNext/>
      <w:keepLines/>
      <w:spacing w:before="280" w:after="290" w:line="374" w:lineRule="auto"/>
      <w:outlineLvl w:val="3"/>
    </w:pPr>
    <w:rPr>
      <w:rFonts w:ascii="Arial" w:hAnsi="Arial" w:eastAsia="黑体"/>
      <w:b/>
      <w:bCs/>
      <w:sz w:val="28"/>
      <w:szCs w:val="28"/>
    </w:rPr>
  </w:style>
  <w:style w:type="paragraph" w:customStyle="1" w:styleId="297">
    <w:name w:val="Normal_2"/>
    <w:qFormat/>
    <w:uiPriority w:val="0"/>
    <w:pPr>
      <w:widowControl w:val="0"/>
      <w:jc w:val="both"/>
    </w:pPr>
    <w:rPr>
      <w:rFonts w:ascii="Times New Roman" w:hAnsi="Times New Roman" w:eastAsia="宋体" w:cs="Times New Roman"/>
      <w:szCs w:val="24"/>
      <w:lang w:val="en-US" w:eastAsia="zh-CN" w:bidi="ar-SA"/>
    </w:rPr>
  </w:style>
  <w:style w:type="character" w:customStyle="1" w:styleId="298">
    <w:name w:val="标题 4 Char_0"/>
    <w:basedOn w:val="56"/>
    <w:link w:val="296"/>
    <w:qFormat/>
    <w:uiPriority w:val="0"/>
    <w:rPr>
      <w:rFonts w:ascii="Arial" w:hAnsi="Arial" w:eastAsia="黑体"/>
      <w:b/>
      <w:bCs/>
      <w:sz w:val="28"/>
      <w:szCs w:val="28"/>
    </w:rPr>
  </w:style>
  <w:style w:type="paragraph" w:customStyle="1" w:styleId="299">
    <w:name w:val="Normal_0_0"/>
    <w:qFormat/>
    <w:uiPriority w:val="0"/>
    <w:pPr>
      <w:widowControl w:val="0"/>
      <w:jc w:val="both"/>
    </w:pPr>
    <w:rPr>
      <w:rFonts w:ascii="Calibri" w:hAnsi="Calibri" w:eastAsia="宋体" w:cs="Times New Roman"/>
      <w:lang w:val="en-US" w:eastAsia="zh-CN" w:bidi="ar-SA"/>
    </w:rPr>
  </w:style>
  <w:style w:type="paragraph" w:customStyle="1" w:styleId="300">
    <w:name w:val="p0"/>
    <w:basedOn w:val="299"/>
    <w:qFormat/>
    <w:uiPriority w:val="0"/>
    <w:pPr>
      <w:widowControl/>
      <w:spacing w:after="200" w:line="252" w:lineRule="auto"/>
      <w:jc w:val="left"/>
    </w:pPr>
    <w:rPr>
      <w:rFonts w:ascii="Cambria" w:hAnsi="Cambria" w:cs="宋体"/>
      <w:sz w:val="22"/>
      <w:lang w:eastAsia="en-US" w:bidi="en-US"/>
    </w:rPr>
  </w:style>
  <w:style w:type="character" w:customStyle="1" w:styleId="301">
    <w:name w:val="正文缩进 字符1"/>
    <w:qFormat/>
    <w:uiPriority w:val="0"/>
  </w:style>
  <w:style w:type="character" w:customStyle="1" w:styleId="302">
    <w:name w:val="纯文本 字符2"/>
    <w:qFormat/>
    <w:uiPriority w:val="0"/>
    <w:rPr>
      <w:rFonts w:hint="eastAsia" w:ascii="宋体" w:hAnsi="宋体" w:eastAsia="宋体" w:cs="宋体"/>
      <w:kern w:val="2"/>
      <w:sz w:val="21"/>
    </w:rPr>
  </w:style>
  <w:style w:type="character" w:customStyle="1" w:styleId="303">
    <w:name w:val="正文文本 字符1"/>
    <w:qFormat/>
    <w:uiPriority w:val="0"/>
    <w:rPr>
      <w:kern w:val="2"/>
      <w:sz w:val="21"/>
      <w:szCs w:val="24"/>
    </w:rPr>
  </w:style>
  <w:style w:type="character" w:customStyle="1" w:styleId="304">
    <w:name w:val="标题 1 字符1"/>
    <w:qFormat/>
    <w:uiPriority w:val="0"/>
    <w:rPr>
      <w:rFonts w:eastAsia="黑体"/>
      <w:b/>
      <w:kern w:val="44"/>
      <w:sz w:val="28"/>
    </w:rPr>
  </w:style>
  <w:style w:type="character" w:customStyle="1" w:styleId="305">
    <w:name w:val="标题 2 字符1"/>
    <w:qFormat/>
    <w:uiPriority w:val="0"/>
    <w:rPr>
      <w:rFonts w:eastAsia="黑体"/>
      <w:b/>
      <w:sz w:val="28"/>
    </w:rPr>
  </w:style>
  <w:style w:type="character" w:customStyle="1" w:styleId="306">
    <w:name w:val="标题 3 字符1"/>
    <w:qFormat/>
    <w:uiPriority w:val="0"/>
    <w:rPr>
      <w:rFonts w:eastAsia="黑体"/>
      <w:b/>
      <w:sz w:val="28"/>
    </w:rPr>
  </w:style>
  <w:style w:type="character" w:customStyle="1" w:styleId="307">
    <w:name w:val="标题 4 字符1"/>
    <w:qFormat/>
    <w:uiPriority w:val="0"/>
    <w:rPr>
      <w:rFonts w:ascii="Arial" w:hAnsi="Arial" w:eastAsia="黑体"/>
      <w:sz w:val="28"/>
    </w:rPr>
  </w:style>
  <w:style w:type="character" w:customStyle="1" w:styleId="308">
    <w:name w:val="标题 5 字符1"/>
    <w:qFormat/>
    <w:uiPriority w:val="0"/>
    <w:rPr>
      <w:b/>
      <w:sz w:val="28"/>
      <w:szCs w:val="24"/>
    </w:rPr>
  </w:style>
  <w:style w:type="character" w:customStyle="1" w:styleId="309">
    <w:name w:val="标题 6 字符1"/>
    <w:qFormat/>
    <w:uiPriority w:val="0"/>
    <w:rPr>
      <w:rFonts w:ascii="Arial" w:hAnsi="Arial" w:eastAsia="黑体"/>
      <w:b/>
      <w:kern w:val="2"/>
      <w:sz w:val="24"/>
    </w:rPr>
  </w:style>
  <w:style w:type="character" w:customStyle="1" w:styleId="310">
    <w:name w:val="标题 7 字符1"/>
    <w:qFormat/>
    <w:uiPriority w:val="0"/>
    <w:rPr>
      <w:rFonts w:ascii="Times New Roman" w:hAnsi="Times New Roman"/>
      <w:b/>
      <w:kern w:val="2"/>
      <w:sz w:val="24"/>
    </w:rPr>
  </w:style>
  <w:style w:type="character" w:customStyle="1" w:styleId="311">
    <w:name w:val="标题 8 字符1"/>
    <w:qFormat/>
    <w:uiPriority w:val="0"/>
    <w:rPr>
      <w:rFonts w:ascii="Arial" w:hAnsi="Arial" w:eastAsia="黑体"/>
      <w:kern w:val="2"/>
      <w:sz w:val="24"/>
    </w:rPr>
  </w:style>
  <w:style w:type="character" w:customStyle="1" w:styleId="312">
    <w:name w:val="标题 9 字符1"/>
    <w:qFormat/>
    <w:uiPriority w:val="0"/>
    <w:rPr>
      <w:rFonts w:ascii="Arial" w:hAnsi="Arial" w:eastAsia="黑体"/>
      <w:kern w:val="2"/>
      <w:sz w:val="21"/>
    </w:rPr>
  </w:style>
  <w:style w:type="character" w:customStyle="1" w:styleId="313">
    <w:name w:val="文档结构图 字符1"/>
    <w:qFormat/>
    <w:uiPriority w:val="0"/>
    <w:rPr>
      <w:kern w:val="2"/>
      <w:sz w:val="21"/>
      <w:szCs w:val="24"/>
      <w:shd w:val="clear" w:color="auto" w:fill="000080"/>
    </w:rPr>
  </w:style>
  <w:style w:type="character" w:customStyle="1" w:styleId="314">
    <w:name w:val="批注文字 字符1"/>
    <w:qFormat/>
    <w:uiPriority w:val="0"/>
    <w:rPr>
      <w:rFonts w:ascii="Times New Roman" w:hAnsi="Times New Roman"/>
      <w:kern w:val="2"/>
      <w:sz w:val="21"/>
    </w:rPr>
  </w:style>
  <w:style w:type="character" w:customStyle="1" w:styleId="315">
    <w:name w:val="正文文本 3 字符1"/>
    <w:qFormat/>
    <w:uiPriority w:val="0"/>
    <w:rPr>
      <w:kern w:val="2"/>
      <w:sz w:val="16"/>
      <w:szCs w:val="16"/>
    </w:rPr>
  </w:style>
  <w:style w:type="character" w:customStyle="1" w:styleId="316">
    <w:name w:val="正文文本缩进 字符1"/>
    <w:qFormat/>
    <w:uiPriority w:val="0"/>
    <w:rPr>
      <w:kern w:val="2"/>
      <w:sz w:val="21"/>
      <w:szCs w:val="24"/>
    </w:rPr>
  </w:style>
  <w:style w:type="character" w:customStyle="1" w:styleId="317">
    <w:name w:val="日期 字符1"/>
    <w:qFormat/>
    <w:uiPriority w:val="0"/>
    <w:rPr>
      <w:kern w:val="2"/>
      <w:sz w:val="21"/>
      <w:szCs w:val="24"/>
    </w:rPr>
  </w:style>
  <w:style w:type="character" w:customStyle="1" w:styleId="318">
    <w:name w:val="正文文本缩进 2 字符1"/>
    <w:qFormat/>
    <w:uiPriority w:val="0"/>
    <w:rPr>
      <w:kern w:val="2"/>
      <w:sz w:val="21"/>
      <w:szCs w:val="24"/>
    </w:rPr>
  </w:style>
  <w:style w:type="character" w:customStyle="1" w:styleId="319">
    <w:name w:val="批注框文本 字符1"/>
    <w:qFormat/>
    <w:uiPriority w:val="0"/>
    <w:rPr>
      <w:kern w:val="2"/>
      <w:sz w:val="18"/>
      <w:szCs w:val="18"/>
    </w:rPr>
  </w:style>
  <w:style w:type="character" w:customStyle="1" w:styleId="320">
    <w:name w:val="页脚 字符1"/>
    <w:qFormat/>
    <w:uiPriority w:val="99"/>
    <w:rPr>
      <w:rFonts w:ascii="宋体"/>
      <w:kern w:val="2"/>
      <w:sz w:val="18"/>
    </w:rPr>
  </w:style>
  <w:style w:type="character" w:customStyle="1" w:styleId="321">
    <w:name w:val="页眉 字符1"/>
    <w:qFormat/>
    <w:uiPriority w:val="99"/>
    <w:rPr>
      <w:kern w:val="2"/>
      <w:sz w:val="18"/>
      <w:szCs w:val="18"/>
    </w:rPr>
  </w:style>
  <w:style w:type="character" w:customStyle="1" w:styleId="322">
    <w:name w:val="副标题 字符1"/>
    <w:qFormat/>
    <w:uiPriority w:val="0"/>
    <w:rPr>
      <w:rFonts w:ascii="等线 Light" w:hAnsi="等线 Light"/>
      <w:b/>
      <w:bCs/>
      <w:kern w:val="28"/>
      <w:sz w:val="32"/>
      <w:szCs w:val="32"/>
    </w:rPr>
  </w:style>
  <w:style w:type="character" w:customStyle="1" w:styleId="323">
    <w:name w:val="正文文本缩进 3 字符1"/>
    <w:qFormat/>
    <w:uiPriority w:val="0"/>
    <w:rPr>
      <w:rFonts w:ascii="Times New Roman" w:hAnsi="Times New Roman"/>
      <w:kern w:val="2"/>
      <w:sz w:val="24"/>
    </w:rPr>
  </w:style>
  <w:style w:type="character" w:customStyle="1" w:styleId="324">
    <w:name w:val="正文文本 2 字符1"/>
    <w:link w:val="47"/>
    <w:qFormat/>
    <w:uiPriority w:val="0"/>
    <w:rPr>
      <w:rFonts w:ascii="宋体"/>
      <w:kern w:val="2"/>
      <w:sz w:val="13"/>
    </w:rPr>
  </w:style>
  <w:style w:type="character" w:customStyle="1" w:styleId="325">
    <w:name w:val="标题 字符1"/>
    <w:qFormat/>
    <w:uiPriority w:val="0"/>
    <w:rPr>
      <w:rFonts w:ascii="Cambria" w:hAnsi="Cambria" w:cs="Times New Roman"/>
      <w:b/>
      <w:bCs/>
      <w:kern w:val="2"/>
      <w:sz w:val="32"/>
      <w:szCs w:val="32"/>
    </w:rPr>
  </w:style>
  <w:style w:type="character" w:customStyle="1" w:styleId="326">
    <w:name w:val="批注主题 字符1"/>
    <w:qFormat/>
    <w:uiPriority w:val="0"/>
    <w:rPr>
      <w:rFonts w:ascii="Times New Roman" w:hAnsi="Times New Roman"/>
      <w:b/>
      <w:bCs/>
      <w:kern w:val="2"/>
      <w:sz w:val="21"/>
      <w:szCs w:val="24"/>
    </w:rPr>
  </w:style>
  <w:style w:type="character" w:customStyle="1" w:styleId="327">
    <w:name w:val="正文文本首行缩进 字符1"/>
    <w:qFormat/>
    <w:uiPriority w:val="0"/>
    <w:rPr>
      <w:rFonts w:ascii="Times New Roman" w:hAnsi="Times New Roman"/>
      <w:kern w:val="2"/>
      <w:sz w:val="21"/>
      <w:szCs w:val="24"/>
    </w:rPr>
  </w:style>
  <w:style w:type="character" w:customStyle="1" w:styleId="328">
    <w:name w:val="正文文本首行缩进 2 字符1"/>
    <w:qFormat/>
    <w:uiPriority w:val="0"/>
    <w:rPr>
      <w:rFonts w:ascii="Times New Roman" w:hAnsi="Times New Roman"/>
      <w:kern w:val="2"/>
      <w:sz w:val="21"/>
      <w:szCs w:val="24"/>
    </w:rPr>
  </w:style>
  <w:style w:type="character" w:customStyle="1" w:styleId="329">
    <w:name w:val="Char Char5"/>
    <w:qFormat/>
    <w:uiPriority w:val="0"/>
    <w:rPr>
      <w:rFonts w:eastAsia="黑体"/>
      <w:b/>
      <w:sz w:val="28"/>
      <w:lang w:val="en-US" w:eastAsia="zh-CN"/>
    </w:rPr>
  </w:style>
  <w:style w:type="character" w:customStyle="1" w:styleId="330">
    <w:name w:val="纯文本 Char2"/>
    <w:qFormat/>
    <w:uiPriority w:val="0"/>
    <w:rPr>
      <w:rFonts w:ascii="宋体" w:hAnsi="Times New Roman" w:eastAsia="宋体" w:cs="Times New Roman"/>
      <w:kern w:val="2"/>
      <w:sz w:val="21"/>
      <w:lang w:val="en-US" w:eastAsia="zh-CN" w:bidi="ar-SA"/>
    </w:rPr>
  </w:style>
  <w:style w:type="character" w:customStyle="1" w:styleId="331">
    <w:name w:val="标题 3 Char3"/>
    <w:qFormat/>
    <w:uiPriority w:val="0"/>
    <w:rPr>
      <w:rFonts w:eastAsia="黑体"/>
      <w:b/>
      <w:sz w:val="28"/>
    </w:rPr>
  </w:style>
  <w:style w:type="character" w:customStyle="1" w:styleId="332">
    <w:name w:val="t_tag"/>
    <w:qFormat/>
    <w:uiPriority w:val="0"/>
  </w:style>
  <w:style w:type="character" w:customStyle="1" w:styleId="333">
    <w:name w:val="列表段落 字符"/>
    <w:link w:val="285"/>
    <w:qFormat/>
    <w:uiPriority w:val="99"/>
    <w:rPr>
      <w:kern w:val="2"/>
      <w:sz w:val="21"/>
      <w:szCs w:val="24"/>
    </w:rPr>
  </w:style>
  <w:style w:type="character" w:customStyle="1" w:styleId="334">
    <w:name w:val="正文文本 2 字符"/>
    <w:qFormat/>
    <w:uiPriority w:val="0"/>
    <w:rPr>
      <w:kern w:val="2"/>
      <w:sz w:val="21"/>
      <w:szCs w:val="24"/>
    </w:rPr>
  </w:style>
  <w:style w:type="character" w:customStyle="1" w:styleId="335">
    <w:name w:val="正文缩进 Char1"/>
    <w:qFormat/>
    <w:uiPriority w:val="0"/>
    <w:rPr>
      <w:rFonts w:ascii="Times" w:hAnsi="Times"/>
      <w:kern w:val="2"/>
      <w:sz w:val="24"/>
      <w:szCs w:val="24"/>
    </w:rPr>
  </w:style>
  <w:style w:type="character" w:customStyle="1" w:styleId="336">
    <w:name w:val="样式4 Char"/>
    <w:qFormat/>
    <w:locked/>
    <w:uiPriority w:val="0"/>
    <w:rPr>
      <w:rFonts w:ascii="黑体" w:eastAsia="黑体" w:cs="黑体"/>
      <w:kern w:val="2"/>
      <w:sz w:val="24"/>
      <w:szCs w:val="24"/>
    </w:rPr>
  </w:style>
  <w:style w:type="character" w:customStyle="1" w:styleId="337">
    <w:name w:val="未处理的提及1"/>
    <w:unhideWhenUsed/>
    <w:qFormat/>
    <w:uiPriority w:val="99"/>
    <w:rPr>
      <w:color w:val="808080"/>
      <w:shd w:val="clear" w:color="auto" w:fill="E6E6E6"/>
    </w:rPr>
  </w:style>
  <w:style w:type="character" w:customStyle="1" w:styleId="338">
    <w:name w:val="列出段落 字符"/>
    <w:qFormat/>
    <w:uiPriority w:val="0"/>
    <w:rPr>
      <w:rFonts w:ascii="Times New Roman" w:hAnsi="Times New Roman" w:eastAsia="宋体" w:cs="Times New Roman"/>
      <w:kern w:val="2"/>
      <w:sz w:val="21"/>
      <w:szCs w:val="24"/>
    </w:rPr>
  </w:style>
  <w:style w:type="character" w:customStyle="1" w:styleId="339">
    <w:name w:val="纯文本 字符1"/>
    <w:qFormat/>
    <w:uiPriority w:val="0"/>
    <w:rPr>
      <w:rFonts w:ascii="宋体" w:eastAsia="宋体"/>
      <w:kern w:val="2"/>
      <w:sz w:val="21"/>
      <w:lang w:val="en-US" w:eastAsia="zh-CN" w:bidi="ar-SA"/>
    </w:rPr>
  </w:style>
  <w:style w:type="character" w:customStyle="1" w:styleId="340">
    <w:name w:val="标题 3 Char1"/>
    <w:qFormat/>
    <w:uiPriority w:val="0"/>
    <w:rPr>
      <w:rFonts w:eastAsia="宋体"/>
      <w:b/>
      <w:bCs/>
      <w:kern w:val="2"/>
      <w:sz w:val="32"/>
      <w:szCs w:val="32"/>
      <w:lang w:val="en-US" w:eastAsia="zh-CN" w:bidi="ar-SA"/>
    </w:rPr>
  </w:style>
  <w:style w:type="character" w:customStyle="1" w:styleId="341">
    <w:name w:val="Anrede1IhrZeichen"/>
    <w:qFormat/>
    <w:uiPriority w:val="0"/>
    <w:rPr>
      <w:rFonts w:ascii="Arial" w:hAnsi="Arial"/>
      <w:sz w:val="20"/>
    </w:rPr>
  </w:style>
  <w:style w:type="character" w:customStyle="1" w:styleId="342">
    <w:name w:val="孙普文字 Char"/>
    <w:qFormat/>
    <w:uiPriority w:val="0"/>
    <w:rPr>
      <w:rFonts w:ascii="宋体" w:hAnsi="Times New Roman" w:eastAsia="宋体" w:cs="Times New Roman"/>
      <w:szCs w:val="20"/>
    </w:rPr>
  </w:style>
  <w:style w:type="character" w:customStyle="1" w:styleId="343">
    <w:name w:val="纯文本 Char11"/>
    <w:qFormat/>
    <w:uiPriority w:val="0"/>
    <w:rPr>
      <w:rFonts w:hint="eastAsia" w:ascii="宋体" w:hAnsi="Courier New" w:eastAsia="宋体" w:cs="Courier New"/>
      <w:kern w:val="2"/>
      <w:sz w:val="21"/>
      <w:szCs w:val="21"/>
    </w:rPr>
  </w:style>
  <w:style w:type="character" w:customStyle="1" w:styleId="344">
    <w:name w:val="Date Char Char"/>
    <w:link w:val="345"/>
    <w:qFormat/>
    <w:uiPriority w:val="0"/>
    <w:rPr>
      <w:kern w:val="2"/>
      <w:sz w:val="21"/>
    </w:rPr>
  </w:style>
  <w:style w:type="paragraph" w:customStyle="1" w:styleId="345">
    <w:name w:val="日期3"/>
    <w:basedOn w:val="1"/>
    <w:next w:val="1"/>
    <w:link w:val="344"/>
    <w:qFormat/>
    <w:uiPriority w:val="0"/>
    <w:rPr>
      <w:szCs w:val="20"/>
    </w:rPr>
  </w:style>
  <w:style w:type="character" w:customStyle="1" w:styleId="346">
    <w:name w:val="正文文本样式 Char"/>
    <w:link w:val="347"/>
    <w:qFormat/>
    <w:uiPriority w:val="0"/>
    <w:rPr>
      <w:rFonts w:cs="宋体"/>
      <w:kern w:val="2"/>
      <w:sz w:val="24"/>
    </w:rPr>
  </w:style>
  <w:style w:type="paragraph" w:customStyle="1" w:styleId="347">
    <w:name w:val="正文文本样式"/>
    <w:basedOn w:val="1"/>
    <w:link w:val="346"/>
    <w:qFormat/>
    <w:uiPriority w:val="0"/>
    <w:pPr>
      <w:spacing w:line="360" w:lineRule="auto"/>
      <w:ind w:firstLine="482"/>
    </w:pPr>
    <w:rPr>
      <w:rFonts w:cs="宋体"/>
      <w:sz w:val="24"/>
      <w:szCs w:val="20"/>
    </w:rPr>
  </w:style>
  <w:style w:type="character" w:customStyle="1" w:styleId="348">
    <w:name w:val="short_text"/>
    <w:qFormat/>
    <w:uiPriority w:val="0"/>
  </w:style>
  <w:style w:type="character" w:customStyle="1" w:styleId="349">
    <w:name w:val="承康医疗 Char"/>
    <w:link w:val="350"/>
    <w:qFormat/>
    <w:uiPriority w:val="0"/>
    <w:rPr>
      <w:rFonts w:ascii="微软雅黑" w:hAnsi="微软雅黑" w:eastAsia="微软雅黑"/>
      <w:sz w:val="21"/>
      <w:szCs w:val="21"/>
    </w:rPr>
  </w:style>
  <w:style w:type="paragraph" w:customStyle="1" w:styleId="350">
    <w:name w:val="承康医疗"/>
    <w:basedOn w:val="1"/>
    <w:link w:val="349"/>
    <w:qFormat/>
    <w:uiPriority w:val="0"/>
    <w:pPr>
      <w:widowControl/>
      <w:jc w:val="left"/>
    </w:pPr>
    <w:rPr>
      <w:rFonts w:ascii="微软雅黑" w:hAnsi="微软雅黑" w:eastAsia="微软雅黑"/>
      <w:kern w:val="0"/>
      <w:szCs w:val="21"/>
    </w:rPr>
  </w:style>
  <w:style w:type="character" w:customStyle="1" w:styleId="351">
    <w:name w:val="纯文本 Char3"/>
    <w:qFormat/>
    <w:uiPriority w:val="0"/>
    <w:rPr>
      <w:rFonts w:ascii="宋体" w:hAnsi="Courier New" w:eastAsia="宋体"/>
      <w:kern w:val="2"/>
      <w:sz w:val="21"/>
      <w:lang w:val="en-US" w:eastAsia="zh-CN"/>
    </w:rPr>
  </w:style>
  <w:style w:type="character" w:customStyle="1" w:styleId="352">
    <w:name w:val="apple-converted-space"/>
    <w:qFormat/>
    <w:uiPriority w:val="0"/>
  </w:style>
  <w:style w:type="character" w:customStyle="1" w:styleId="353">
    <w:name w:val="dy_biao_content1"/>
    <w:qFormat/>
    <w:uiPriority w:val="0"/>
    <w:rPr>
      <w:rFonts w:hint="eastAsia" w:ascii="宋体" w:hAnsi="宋体" w:eastAsia="宋体"/>
      <w:sz w:val="24"/>
      <w:szCs w:val="24"/>
    </w:rPr>
  </w:style>
  <w:style w:type="character" w:customStyle="1" w:styleId="354">
    <w:name w:val="A6"/>
    <w:qFormat/>
    <w:uiPriority w:val="99"/>
    <w:rPr>
      <w:rFonts w:cs="MetaPlusNormal-Caps"/>
      <w:color w:val="000000"/>
      <w:sz w:val="16"/>
      <w:szCs w:val="16"/>
    </w:rPr>
  </w:style>
  <w:style w:type="character" w:customStyle="1" w:styleId="355">
    <w:name w:val="标题 3 Char"/>
    <w:qFormat/>
    <w:uiPriority w:val="0"/>
    <w:rPr>
      <w:rFonts w:eastAsia="宋体"/>
      <w:b/>
      <w:bCs/>
      <w:kern w:val="2"/>
      <w:sz w:val="32"/>
      <w:szCs w:val="32"/>
      <w:lang w:val="en-US" w:eastAsia="zh-CN" w:bidi="ar-SA"/>
    </w:rPr>
  </w:style>
  <w:style w:type="character" w:customStyle="1" w:styleId="356">
    <w:name w:val="标题 1 Char1"/>
    <w:qFormat/>
    <w:uiPriority w:val="0"/>
    <w:rPr>
      <w:rFonts w:eastAsia="黑体"/>
      <w:b/>
      <w:kern w:val="44"/>
      <w:sz w:val="28"/>
      <w:lang w:val="en-US" w:eastAsia="zh-CN"/>
    </w:rPr>
  </w:style>
  <w:style w:type="character" w:customStyle="1" w:styleId="357">
    <w:name w:val="不明显强调2"/>
    <w:qFormat/>
    <w:uiPriority w:val="0"/>
    <w:rPr>
      <w:rFonts w:eastAsia="仿宋_GB2312"/>
      <w:iCs/>
      <w:color w:val="auto"/>
      <w:sz w:val="24"/>
    </w:rPr>
  </w:style>
  <w:style w:type="character" w:customStyle="1" w:styleId="358">
    <w:name w:val="标题 2 Char1"/>
    <w:qFormat/>
    <w:uiPriority w:val="0"/>
    <w:rPr>
      <w:rFonts w:eastAsia="黑体"/>
      <w:b/>
      <w:sz w:val="28"/>
      <w:lang w:val="en-US" w:eastAsia="zh-CN"/>
    </w:rPr>
  </w:style>
  <w:style w:type="character" w:customStyle="1" w:styleId="359">
    <w:name w:val="纯文本 Char"/>
    <w:qFormat/>
    <w:uiPriority w:val="0"/>
    <w:rPr>
      <w:rFonts w:ascii="宋体" w:eastAsia="宋体"/>
      <w:kern w:val="2"/>
      <w:sz w:val="21"/>
      <w:lang w:val="en-US" w:eastAsia="zh-CN" w:bidi="ar-SA"/>
    </w:rPr>
  </w:style>
  <w:style w:type="paragraph" w:customStyle="1" w:styleId="360">
    <w:name w:val="_Style 53"/>
    <w:basedOn w:val="1"/>
    <w:next w:val="285"/>
    <w:qFormat/>
    <w:uiPriority w:val="34"/>
    <w:pPr>
      <w:ind w:firstLine="420" w:firstLineChars="200"/>
    </w:pPr>
    <w:rPr>
      <w:szCs w:val="20"/>
    </w:rPr>
  </w:style>
  <w:style w:type="paragraph" w:customStyle="1" w:styleId="361">
    <w:name w:val="Char3"/>
    <w:basedOn w:val="1"/>
    <w:qFormat/>
    <w:uiPriority w:val="0"/>
    <w:rPr>
      <w:rFonts w:eastAsia="黑体"/>
      <w:b/>
      <w:kern w:val="44"/>
      <w:sz w:val="28"/>
      <w:szCs w:val="20"/>
    </w:rPr>
  </w:style>
  <w:style w:type="paragraph" w:customStyle="1" w:styleId="362">
    <w:name w:val="Char2 Char Char Char Char Char Char"/>
    <w:basedOn w:val="20"/>
    <w:qFormat/>
    <w:uiPriority w:val="0"/>
    <w:rPr>
      <w:rFonts w:ascii="Tahoma" w:hAnsi="Tahoma"/>
      <w:sz w:val="24"/>
      <w:shd w:val="clear" w:color="auto" w:fill="auto"/>
    </w:rPr>
  </w:style>
  <w:style w:type="paragraph" w:customStyle="1" w:styleId="363">
    <w:name w:val="正文五号"/>
    <w:basedOn w:val="1"/>
    <w:qFormat/>
    <w:uiPriority w:val="0"/>
    <w:rPr>
      <w:rFonts w:ascii="宋体" w:eastAsia="仿宋_GB2312"/>
      <w:szCs w:val="20"/>
    </w:rPr>
  </w:style>
  <w:style w:type="paragraph" w:customStyle="1" w:styleId="364">
    <w:name w:val="_Style 2"/>
    <w:basedOn w:val="1"/>
    <w:qFormat/>
    <w:uiPriority w:val="99"/>
    <w:pPr>
      <w:spacing w:line="360" w:lineRule="auto"/>
      <w:ind w:firstLine="420" w:firstLineChars="200"/>
    </w:pPr>
    <w:rPr>
      <w:rFonts w:ascii="Arial" w:hAnsi="Arial"/>
      <w:szCs w:val="22"/>
    </w:rPr>
  </w:style>
  <w:style w:type="paragraph" w:customStyle="1" w:styleId="365">
    <w:name w:val="Char2 Char Char Char Char Char Char1"/>
    <w:basedOn w:val="20"/>
    <w:qFormat/>
    <w:uiPriority w:val="0"/>
    <w:rPr>
      <w:szCs w:val="20"/>
      <w:shd w:val="clear" w:color="auto" w:fill="auto"/>
    </w:rPr>
  </w:style>
  <w:style w:type="paragraph" w:customStyle="1" w:styleId="366">
    <w:name w:val="_Style 51"/>
    <w:basedOn w:val="1"/>
    <w:next w:val="285"/>
    <w:qFormat/>
    <w:uiPriority w:val="34"/>
    <w:pPr>
      <w:ind w:firstLine="420" w:firstLineChars="200"/>
    </w:pPr>
    <w:rPr>
      <w:szCs w:val="20"/>
    </w:rPr>
  </w:style>
  <w:style w:type="paragraph" w:customStyle="1" w:styleId="367">
    <w:name w:val="Char Char1 Char Char"/>
    <w:basedOn w:val="1"/>
    <w:qFormat/>
    <w:uiPriority w:val="0"/>
    <w:pPr>
      <w:tabs>
        <w:tab w:val="left" w:pos="360"/>
      </w:tabs>
    </w:pPr>
    <w:rPr>
      <w:szCs w:val="20"/>
    </w:rPr>
  </w:style>
  <w:style w:type="paragraph" w:customStyle="1" w:styleId="368">
    <w:name w:val="修订2"/>
    <w:semiHidden/>
    <w:qFormat/>
    <w:uiPriority w:val="99"/>
    <w:rPr>
      <w:rFonts w:ascii="Times New Roman" w:hAnsi="Times New Roman" w:eastAsia="宋体" w:cs="Times New Roman"/>
      <w:kern w:val="2"/>
      <w:sz w:val="21"/>
      <w:lang w:val="en-US" w:eastAsia="zh-CN" w:bidi="ar-SA"/>
    </w:rPr>
  </w:style>
  <w:style w:type="paragraph" w:customStyle="1" w:styleId="369">
    <w:name w:val="Char13"/>
    <w:basedOn w:val="1"/>
    <w:qFormat/>
    <w:uiPriority w:val="0"/>
  </w:style>
  <w:style w:type="paragraph" w:customStyle="1" w:styleId="370">
    <w:name w:val="WPS Plain"/>
    <w:qFormat/>
    <w:uiPriority w:val="0"/>
    <w:rPr>
      <w:rFonts w:ascii="Times New Roman" w:hAnsi="Times New Roman" w:eastAsia="宋体" w:cs="Times New Roman"/>
      <w:lang w:val="en-US" w:eastAsia="zh-CN" w:bidi="ar-SA"/>
    </w:rPr>
  </w:style>
  <w:style w:type="paragraph" w:customStyle="1" w:styleId="371">
    <w:name w:val="Char Char Char Char3"/>
    <w:basedOn w:val="1"/>
    <w:qFormat/>
    <w:uiPriority w:val="0"/>
    <w:rPr>
      <w:rFonts w:ascii="Tahoma" w:hAnsi="Tahoma"/>
      <w:sz w:val="24"/>
      <w:szCs w:val="20"/>
    </w:rPr>
  </w:style>
  <w:style w:type="paragraph" w:customStyle="1" w:styleId="372">
    <w:name w:val="默认段落字体 Para Char Char Char Char Char"/>
    <w:basedOn w:val="1"/>
    <w:qFormat/>
    <w:uiPriority w:val="0"/>
    <w:rPr>
      <w:szCs w:val="20"/>
    </w:rPr>
  </w:style>
  <w:style w:type="paragraph" w:customStyle="1" w:styleId="373">
    <w:name w:val="正文 A"/>
    <w:qFormat/>
    <w:uiPriority w:val="0"/>
    <w:rPr>
      <w:rFonts w:ascii="Times New Roman" w:hAnsi="Times New Roman" w:eastAsia="Arial Unicode MS" w:cs="Arial Unicode MS"/>
      <w:color w:val="000000"/>
      <w:sz w:val="24"/>
      <w:szCs w:val="24"/>
      <w:u w:color="000000"/>
      <w:lang w:val="en-US" w:eastAsia="zh-CN" w:bidi="ar-SA"/>
    </w:rPr>
  </w:style>
  <w:style w:type="paragraph" w:styleId="37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TOC 标题2"/>
    <w:basedOn w:val="4"/>
    <w:next w:val="1"/>
    <w:qFormat/>
    <w:uiPriority w:val="39"/>
    <w:pPr>
      <w:widowControl/>
      <w:tabs>
        <w:tab w:val="left" w:pos="794"/>
      </w:tabs>
      <w:adjustRightInd/>
      <w:spacing w:before="240" w:line="259" w:lineRule="auto"/>
      <w:jc w:val="left"/>
      <w:textAlignment w:val="auto"/>
      <w:outlineLvl w:val="9"/>
    </w:pPr>
    <w:rPr>
      <w:rFonts w:ascii="等线 Light" w:hAnsi="等线 Light" w:eastAsia="等线 Light"/>
      <w:b w:val="0"/>
      <w:color w:val="2F5496"/>
      <w:kern w:val="0"/>
      <w:sz w:val="32"/>
      <w:szCs w:val="32"/>
    </w:rPr>
  </w:style>
  <w:style w:type="paragraph" w:customStyle="1" w:styleId="376">
    <w:name w:val="2"/>
    <w:basedOn w:val="1"/>
    <w:next w:val="285"/>
    <w:qFormat/>
    <w:uiPriority w:val="34"/>
    <w:pPr>
      <w:ind w:firstLine="420" w:firstLineChars="200"/>
    </w:pPr>
    <w:rPr>
      <w:szCs w:val="20"/>
    </w:rPr>
  </w:style>
  <w:style w:type="paragraph" w:customStyle="1" w:styleId="377">
    <w:name w:val="样式 标题 1 +"/>
    <w:basedOn w:val="4"/>
    <w:qFormat/>
    <w:uiPriority w:val="0"/>
    <w:pPr>
      <w:tabs>
        <w:tab w:val="left" w:pos="420"/>
        <w:tab w:val="left" w:pos="720"/>
        <w:tab w:val="left" w:pos="794"/>
        <w:tab w:val="left" w:pos="1620"/>
      </w:tabs>
      <w:adjustRightInd/>
      <w:spacing w:before="100" w:beforeAutospacing="1" w:after="100" w:afterAutospacing="1" w:line="576" w:lineRule="auto"/>
      <w:ind w:left="420" w:hanging="420"/>
      <w:jc w:val="center"/>
      <w:textAlignment w:val="auto"/>
    </w:pPr>
    <w:rPr>
      <w:rFonts w:eastAsia="宋体"/>
      <w:bCs/>
      <w:kern w:val="0"/>
      <w:sz w:val="32"/>
      <w:szCs w:val="44"/>
    </w:rPr>
  </w:style>
  <w:style w:type="paragraph" w:customStyle="1" w:styleId="378">
    <w:name w:val="列出段落2"/>
    <w:basedOn w:val="1"/>
    <w:qFormat/>
    <w:uiPriority w:val="34"/>
    <w:pPr>
      <w:ind w:left="720"/>
      <w:contextualSpacing/>
    </w:pPr>
  </w:style>
  <w:style w:type="paragraph" w:customStyle="1" w:styleId="379">
    <w:name w:val="Char Char Char Char Char Char"/>
    <w:basedOn w:val="1"/>
    <w:qFormat/>
    <w:uiPriority w:val="0"/>
    <w:rPr>
      <w:rFonts w:ascii="Tahoma" w:hAnsi="Tahoma"/>
      <w:sz w:val="24"/>
      <w:szCs w:val="20"/>
    </w:rPr>
  </w:style>
  <w:style w:type="paragraph" w:customStyle="1" w:styleId="380">
    <w:name w:val="Char Char Char Char Char Char Char Char Char Char1"/>
    <w:basedOn w:val="1"/>
    <w:qFormat/>
    <w:uiPriority w:val="0"/>
    <w:rPr>
      <w:rFonts w:ascii="Tahoma" w:hAnsi="Tahoma"/>
      <w:sz w:val="24"/>
      <w:szCs w:val="20"/>
    </w:rPr>
  </w:style>
  <w:style w:type="paragraph" w:customStyle="1" w:styleId="381">
    <w:name w:val="p12"/>
    <w:basedOn w:val="1"/>
    <w:qFormat/>
    <w:uiPriority w:val="0"/>
    <w:pPr>
      <w:widowControl/>
      <w:spacing w:before="100" w:beforeAutospacing="1" w:after="100" w:afterAutospacing="1"/>
      <w:jc w:val="left"/>
    </w:pPr>
    <w:rPr>
      <w:color w:val="000000"/>
      <w:kern w:val="0"/>
      <w:sz w:val="24"/>
      <w:szCs w:val="20"/>
    </w:rPr>
  </w:style>
  <w:style w:type="paragraph" w:customStyle="1" w:styleId="382">
    <w:name w:val="Char Char Char Char Char Char Char"/>
    <w:basedOn w:val="1"/>
    <w:qFormat/>
    <w:uiPriority w:val="0"/>
    <w:rPr>
      <w:rFonts w:ascii="Tahoma" w:hAnsi="Tahoma"/>
      <w:sz w:val="24"/>
      <w:szCs w:val="20"/>
    </w:rPr>
  </w:style>
  <w:style w:type="paragraph" w:customStyle="1" w:styleId="383">
    <w:name w:val="5"/>
    <w:basedOn w:val="1"/>
    <w:qFormat/>
    <w:uiPriority w:val="0"/>
    <w:pPr>
      <w:tabs>
        <w:tab w:val="right" w:pos="-2120"/>
      </w:tabs>
      <w:snapToGrid w:val="0"/>
    </w:pPr>
    <w:rPr>
      <w:rFonts w:ascii="Tahoma" w:hAnsi="Tahoma"/>
      <w:spacing w:val="6"/>
      <w:sz w:val="24"/>
      <w:szCs w:val="20"/>
    </w:rPr>
  </w:style>
  <w:style w:type="paragraph" w:customStyle="1" w:styleId="384">
    <w:name w:val="缺省文本"/>
    <w:basedOn w:val="1"/>
    <w:qFormat/>
    <w:uiPriority w:val="0"/>
    <w:pPr>
      <w:autoSpaceDE w:val="0"/>
      <w:autoSpaceDN w:val="0"/>
      <w:adjustRightInd w:val="0"/>
      <w:jc w:val="left"/>
    </w:pPr>
    <w:rPr>
      <w:kern w:val="0"/>
      <w:sz w:val="24"/>
      <w:szCs w:val="20"/>
    </w:rPr>
  </w:style>
  <w:style w:type="paragraph" w:customStyle="1" w:styleId="385">
    <w:name w:val="列表段落1"/>
    <w:basedOn w:val="1"/>
    <w:qFormat/>
    <w:uiPriority w:val="34"/>
    <w:pPr>
      <w:widowControl/>
      <w:ind w:left="708"/>
      <w:jc w:val="left"/>
    </w:pPr>
    <w:rPr>
      <w:rFonts w:ascii="RotisSansSerif" w:hAnsi="RotisSansSerif" w:cs="Arial"/>
      <w:kern w:val="0"/>
      <w:sz w:val="24"/>
      <w:lang w:val="de-DE"/>
    </w:rPr>
  </w:style>
  <w:style w:type="paragraph" w:customStyle="1" w:styleId="386">
    <w:name w:val="正文2"/>
    <w:qFormat/>
    <w:uiPriority w:val="0"/>
    <w:pPr>
      <w:widowControl w:val="0"/>
      <w:adjustRightInd w:val="0"/>
      <w:spacing w:line="0" w:lineRule="atLeast"/>
      <w:textAlignment w:val="baseline"/>
    </w:pPr>
    <w:rPr>
      <w:rFonts w:ascii="宋体" w:hAnsi="Times New Roman" w:eastAsia="宋体" w:cs="Times New Roman"/>
      <w:sz w:val="34"/>
      <w:lang w:val="en-US" w:eastAsia="zh-CN" w:bidi="ar-SA"/>
    </w:rPr>
  </w:style>
  <w:style w:type="table" w:customStyle="1" w:styleId="387">
    <w:name w:val="网格型1"/>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8">
    <w:name w:val="文档结构图 Char"/>
    <w:qFormat/>
    <w:uiPriority w:val="0"/>
    <w:rPr>
      <w:szCs w:val="24"/>
      <w:shd w:val="clear" w:color="auto" w:fill="000080"/>
    </w:rPr>
  </w:style>
  <w:style w:type="character" w:customStyle="1" w:styleId="389">
    <w:name w:val="validform_checktip"/>
    <w:qFormat/>
    <w:uiPriority w:val="0"/>
  </w:style>
  <w:style w:type="character" w:customStyle="1" w:styleId="390">
    <w:name w:val="正文首行缩进 Char1"/>
    <w:semiHidden/>
    <w:qFormat/>
    <w:uiPriority w:val="99"/>
    <w:rPr>
      <w:rFonts w:ascii="Times New Roman" w:hAnsi="Times New Roman" w:eastAsia="宋体" w:cs="Times New Roman"/>
      <w:kern w:val="2"/>
      <w:sz w:val="21"/>
      <w:szCs w:val="24"/>
    </w:rPr>
  </w:style>
  <w:style w:type="paragraph" w:customStyle="1" w:styleId="391">
    <w:name w:val="Normal_0_0_0"/>
    <w:qFormat/>
    <w:uiPriority w:val="0"/>
    <w:pPr>
      <w:widowControl w:val="0"/>
      <w:jc w:val="both"/>
    </w:pPr>
    <w:rPr>
      <w:rFonts w:ascii="Times New Roman" w:hAnsi="Times New Roman" w:eastAsia="宋体" w:cs="Times New Roman"/>
      <w:szCs w:val="21"/>
      <w:lang w:val="en-US" w:eastAsia="zh-CN" w:bidi="ar-SA"/>
    </w:rPr>
  </w:style>
  <w:style w:type="paragraph" w:customStyle="1" w:styleId="392">
    <w:name w:val="Heading 5_0_0"/>
    <w:basedOn w:val="299"/>
    <w:next w:val="391"/>
    <w:qFormat/>
    <w:uiPriority w:val="0"/>
    <w:pPr>
      <w:keepNext/>
      <w:keepLines/>
      <w:spacing w:before="280" w:after="290" w:line="372" w:lineRule="auto"/>
      <w:outlineLvl w:val="4"/>
    </w:pPr>
    <w:rPr>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C344-1D35-471F-94D2-0281E455A957}">
  <ds:schemaRefs/>
</ds:datastoreItem>
</file>

<file path=docProps/app.xml><?xml version="1.0" encoding="utf-8"?>
<Properties xmlns="http://schemas.openxmlformats.org/officeDocument/2006/extended-properties" xmlns:vt="http://schemas.openxmlformats.org/officeDocument/2006/docPropsVTypes">
  <Template>Normal</Template>
  <Company>ZYQ</Company>
  <Pages>96</Pages>
  <Words>33383</Words>
  <Characters>35426</Characters>
  <Lines>346</Lines>
  <Paragraphs>97</Paragraphs>
  <TotalTime>0</TotalTime>
  <ScaleCrop>false</ScaleCrop>
  <LinksUpToDate>false</LinksUpToDate>
  <CharactersWithSpaces>39328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2020-05-12T06:05:00Z</dcterms:created>
  <dc:creator>陆勇</dc:creator>
  <cp:lastModifiedBy>安心</cp:lastModifiedBy>
  <cp:lastPrinted>2016-01-11T08:14:00Z</cp:lastPrinted>
  <dcterms:modified xsi:type="dcterms:W3CDTF">2022-07-15T09:30:22Z</dcterms:modified>
  <dc:title>附件1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1D32468808784A83A9A49148B2B4AF89</vt:lpwstr>
  </property>
</Properties>
</file>